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0ACB" w:rsidRPr="00564873" w:rsidRDefault="00C10ACB" w:rsidP="00564873">
      <w:pPr>
        <w:pStyle w:val="a4"/>
        <w:tabs>
          <w:tab w:val="left" w:pos="48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873">
        <w:rPr>
          <w:rFonts w:ascii="Times New Roman" w:hAnsi="Times New Roman" w:cs="Times New Roman"/>
          <w:b/>
          <w:sz w:val="26"/>
          <w:szCs w:val="26"/>
        </w:rPr>
        <w:t>Протокол проведения общественных слушаний проектной документации,</w:t>
      </w:r>
    </w:p>
    <w:p w:rsidR="00C10ACB" w:rsidRPr="00564873" w:rsidRDefault="00C10ACB" w:rsidP="00564873">
      <w:pPr>
        <w:pStyle w:val="a4"/>
        <w:tabs>
          <w:tab w:val="left" w:pos="48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873">
        <w:rPr>
          <w:rFonts w:ascii="Times New Roman" w:hAnsi="Times New Roman" w:cs="Times New Roman"/>
          <w:b/>
          <w:sz w:val="26"/>
          <w:szCs w:val="26"/>
        </w:rPr>
        <w:t>включая материалы оценки воздействия на окружающую среду,</w:t>
      </w:r>
    </w:p>
    <w:p w:rsidR="00C10ACB" w:rsidRPr="00564873" w:rsidRDefault="00C10ACB" w:rsidP="00564873">
      <w:pPr>
        <w:pStyle w:val="a4"/>
        <w:tabs>
          <w:tab w:val="left" w:pos="4820"/>
        </w:tabs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873">
        <w:rPr>
          <w:rFonts w:ascii="Times New Roman" w:hAnsi="Times New Roman" w:cs="Times New Roman"/>
          <w:b/>
          <w:sz w:val="26"/>
          <w:szCs w:val="26"/>
        </w:rPr>
        <w:t>по объекту государственной экологической экспертизы:</w:t>
      </w:r>
    </w:p>
    <w:p w:rsidR="00C10ACB" w:rsidRPr="00564873" w:rsidRDefault="00C10ACB" w:rsidP="00564873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873">
        <w:rPr>
          <w:rFonts w:ascii="Times New Roman" w:hAnsi="Times New Roman" w:cs="Times New Roman"/>
          <w:b/>
          <w:sz w:val="26"/>
          <w:szCs w:val="26"/>
        </w:rPr>
        <w:t xml:space="preserve">«Реконструкция системы </w:t>
      </w:r>
      <w:proofErr w:type="spellStart"/>
      <w:r w:rsidRPr="00564873">
        <w:rPr>
          <w:rFonts w:ascii="Times New Roman" w:hAnsi="Times New Roman" w:cs="Times New Roman"/>
          <w:b/>
          <w:sz w:val="26"/>
          <w:szCs w:val="26"/>
        </w:rPr>
        <w:t>нефтесбора</w:t>
      </w:r>
      <w:proofErr w:type="spellEnd"/>
      <w:r w:rsidRPr="005648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4873">
        <w:rPr>
          <w:rFonts w:ascii="Times New Roman" w:hAnsi="Times New Roman" w:cs="Times New Roman"/>
          <w:b/>
          <w:sz w:val="26"/>
          <w:szCs w:val="26"/>
        </w:rPr>
        <w:t>Уратьминского</w:t>
      </w:r>
      <w:proofErr w:type="spellEnd"/>
      <w:r w:rsidRPr="00564873">
        <w:rPr>
          <w:rFonts w:ascii="Times New Roman" w:hAnsi="Times New Roman" w:cs="Times New Roman"/>
          <w:b/>
          <w:sz w:val="26"/>
          <w:szCs w:val="26"/>
        </w:rPr>
        <w:t xml:space="preserve"> нефтяного месторождения АО «Геология» 1 этап»</w:t>
      </w:r>
    </w:p>
    <w:p w:rsidR="00C10ACB" w:rsidRPr="00564873" w:rsidRDefault="00C10ACB" w:rsidP="00564873">
      <w:pPr>
        <w:pStyle w:val="a4"/>
        <w:tabs>
          <w:tab w:val="left" w:pos="4820"/>
        </w:tabs>
        <w:jc w:val="center"/>
        <w:rPr>
          <w:rFonts w:ascii="Times New Roman" w:hAnsi="Times New Roman" w:cs="Times New Roman"/>
          <w:sz w:val="26"/>
          <w:szCs w:val="26"/>
        </w:rPr>
      </w:pP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b/>
          <w:sz w:val="26"/>
          <w:szCs w:val="26"/>
        </w:rPr>
        <w:t>Дата и время общественных слушаний:</w:t>
      </w:r>
      <w:r w:rsidRPr="00564873">
        <w:rPr>
          <w:rFonts w:ascii="Times New Roman" w:hAnsi="Times New Roman" w:cs="Times New Roman"/>
          <w:sz w:val="26"/>
          <w:szCs w:val="26"/>
        </w:rPr>
        <w:t xml:space="preserve"> 30 ноября 2022 года</w:t>
      </w:r>
      <w:r w:rsidR="00B02895" w:rsidRPr="00564873">
        <w:rPr>
          <w:rFonts w:ascii="Times New Roman" w:hAnsi="Times New Roman" w:cs="Times New Roman"/>
          <w:sz w:val="26"/>
          <w:szCs w:val="26"/>
        </w:rPr>
        <w:t>, с</w:t>
      </w:r>
      <w:r w:rsidRPr="00564873">
        <w:rPr>
          <w:rFonts w:ascii="Times New Roman" w:hAnsi="Times New Roman" w:cs="Times New Roman"/>
          <w:sz w:val="26"/>
          <w:szCs w:val="26"/>
        </w:rPr>
        <w:t xml:space="preserve"> 14.00 ч. </w:t>
      </w:r>
      <w:r w:rsidR="00B02895" w:rsidRPr="00564873">
        <w:rPr>
          <w:rFonts w:ascii="Times New Roman" w:hAnsi="Times New Roman" w:cs="Times New Roman"/>
          <w:sz w:val="26"/>
          <w:szCs w:val="26"/>
        </w:rPr>
        <w:t xml:space="preserve">до 15.00 ч. </w:t>
      </w:r>
      <w:r w:rsidRPr="00564873">
        <w:rPr>
          <w:rFonts w:ascii="Times New Roman" w:hAnsi="Times New Roman" w:cs="Times New Roman"/>
          <w:sz w:val="26"/>
          <w:szCs w:val="26"/>
        </w:rPr>
        <w:t>(</w:t>
      </w:r>
      <w:proofErr w:type="gramStart"/>
      <w:r w:rsidRPr="00564873">
        <w:rPr>
          <w:rFonts w:ascii="Times New Roman" w:hAnsi="Times New Roman" w:cs="Times New Roman"/>
          <w:sz w:val="26"/>
          <w:szCs w:val="26"/>
        </w:rPr>
        <w:t>МСК</w:t>
      </w:r>
      <w:proofErr w:type="gramEnd"/>
      <w:r w:rsidRPr="00564873">
        <w:rPr>
          <w:rFonts w:ascii="Times New Roman" w:hAnsi="Times New Roman" w:cs="Times New Roman"/>
          <w:sz w:val="26"/>
          <w:szCs w:val="26"/>
        </w:rPr>
        <w:t>).</w:t>
      </w: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b/>
          <w:sz w:val="26"/>
          <w:szCs w:val="26"/>
        </w:rPr>
        <w:t xml:space="preserve">Место проведения общественных слушаний: </w:t>
      </w:r>
      <w:r w:rsidRPr="00564873">
        <w:rPr>
          <w:rFonts w:ascii="Times New Roman" w:hAnsi="Times New Roman" w:cs="Times New Roman"/>
          <w:sz w:val="26"/>
          <w:szCs w:val="26"/>
        </w:rPr>
        <w:t xml:space="preserve">Республика Татарстан, Нижнекамский район, </w:t>
      </w:r>
      <w:proofErr w:type="gramStart"/>
      <w:r w:rsidRPr="0056487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6487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564873">
        <w:rPr>
          <w:rFonts w:ascii="Times New Roman" w:hAnsi="Times New Roman" w:cs="Times New Roman"/>
          <w:sz w:val="26"/>
          <w:szCs w:val="26"/>
        </w:rPr>
        <w:t>Нижняя</w:t>
      </w:r>
      <w:proofErr w:type="gramEnd"/>
      <w:r w:rsidRPr="005648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Уратьма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, ул. Гагарина, д. 45А (здание Совета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Нижнеуратьминского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 сельского поселения).</w:t>
      </w: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b/>
          <w:sz w:val="26"/>
          <w:szCs w:val="26"/>
        </w:rPr>
        <w:t>Орган, ответственный за проведение общественных слушаний:</w:t>
      </w:r>
      <w:r w:rsidRPr="00564873">
        <w:rPr>
          <w:rFonts w:ascii="Times New Roman" w:hAnsi="Times New Roman" w:cs="Times New Roman"/>
          <w:sz w:val="26"/>
          <w:szCs w:val="26"/>
        </w:rPr>
        <w:t xml:space="preserve"> Исполнительный комитет Нижнекамского муниципального района Республики Татарстан.</w:t>
      </w: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  <w:highlight w:val="green"/>
        </w:rPr>
      </w:pPr>
      <w:r w:rsidRPr="00564873">
        <w:rPr>
          <w:rFonts w:ascii="Times New Roman" w:hAnsi="Times New Roman" w:cs="Times New Roman"/>
          <w:b/>
          <w:sz w:val="26"/>
          <w:szCs w:val="26"/>
        </w:rPr>
        <w:t>Общее количество участников общественных слушаний:</w:t>
      </w:r>
      <w:r w:rsidRPr="00564873">
        <w:rPr>
          <w:rFonts w:ascii="Times New Roman" w:hAnsi="Times New Roman" w:cs="Times New Roman"/>
          <w:sz w:val="26"/>
          <w:szCs w:val="26"/>
        </w:rPr>
        <w:t xml:space="preserve"> 20 человек (приложение).</w:t>
      </w:r>
    </w:p>
    <w:p w:rsidR="00C10ACB" w:rsidRPr="00564873" w:rsidRDefault="00C10ACB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 xml:space="preserve">Общественные обсуждения в форме общественных слушаний по рассмотрению объекта государственной экологической экспертизы – проектной документации, включая материалы оценки воздействия на окружающую среду (ОВОС), по объекту «Реконструкция системы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нефтесбора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Уратьминского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 нефтяного месторождения АО «Геология» 1 этап» – назначены постановлением главы Нижнекамского муниципального района № 61 от 14.11.2022 г. </w:t>
      </w: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0ACB" w:rsidRPr="00564873" w:rsidRDefault="00C10ACB" w:rsidP="00564873">
      <w:pPr>
        <w:tabs>
          <w:tab w:val="left" w:pos="4820"/>
        </w:tabs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  <w:r w:rsidRPr="00564873">
        <w:rPr>
          <w:rFonts w:ascii="Times New Roman" w:hAnsi="Times New Roman" w:cs="Times New Roman"/>
          <w:b/>
          <w:sz w:val="26"/>
          <w:szCs w:val="26"/>
        </w:rPr>
        <w:t>Председательствующий на общественных слушаниях, член комиссии по проведению общественных слушаний:</w:t>
      </w:r>
    </w:p>
    <w:tbl>
      <w:tblPr>
        <w:tblW w:w="9923" w:type="dxa"/>
        <w:tblInd w:w="-34" w:type="dxa"/>
        <w:tblLook w:val="04A0" w:firstRow="1" w:lastRow="0" w:firstColumn="1" w:lastColumn="0" w:noHBand="0" w:noVBand="1"/>
      </w:tblPr>
      <w:tblGrid>
        <w:gridCol w:w="3085"/>
        <w:gridCol w:w="6838"/>
      </w:tblGrid>
      <w:tr w:rsidR="00C10ACB" w:rsidRPr="00564873" w:rsidTr="002A7390">
        <w:tc>
          <w:tcPr>
            <w:tcW w:w="3085" w:type="dxa"/>
            <w:shd w:val="clear" w:color="auto" w:fill="auto"/>
          </w:tcPr>
          <w:p w:rsidR="00C10ACB" w:rsidRPr="00564873" w:rsidRDefault="00C10ACB" w:rsidP="00564873">
            <w:pPr>
              <w:pStyle w:val="a8"/>
              <w:tabs>
                <w:tab w:val="left" w:pos="708"/>
                <w:tab w:val="left" w:pos="4820"/>
              </w:tabs>
              <w:rPr>
                <w:b/>
                <w:sz w:val="26"/>
                <w:szCs w:val="26"/>
              </w:rPr>
            </w:pPr>
            <w:r w:rsidRPr="00564873">
              <w:rPr>
                <w:b/>
                <w:sz w:val="26"/>
                <w:szCs w:val="26"/>
              </w:rPr>
              <w:t>Чернышева</w:t>
            </w:r>
          </w:p>
          <w:p w:rsidR="00C10ACB" w:rsidRPr="00564873" w:rsidRDefault="00C10ACB" w:rsidP="00564873">
            <w:pPr>
              <w:pStyle w:val="a8"/>
              <w:tabs>
                <w:tab w:val="left" w:pos="708"/>
                <w:tab w:val="left" w:pos="4820"/>
              </w:tabs>
              <w:rPr>
                <w:b/>
                <w:sz w:val="26"/>
                <w:szCs w:val="26"/>
              </w:rPr>
            </w:pPr>
            <w:r w:rsidRPr="00564873">
              <w:rPr>
                <w:b/>
                <w:sz w:val="26"/>
                <w:szCs w:val="26"/>
              </w:rPr>
              <w:t>Ольга Николаевна</w:t>
            </w:r>
          </w:p>
        </w:tc>
        <w:tc>
          <w:tcPr>
            <w:tcW w:w="6838" w:type="dxa"/>
            <w:shd w:val="clear" w:color="auto" w:fill="auto"/>
          </w:tcPr>
          <w:p w:rsidR="00C10ACB" w:rsidRPr="00564873" w:rsidRDefault="00C10ACB" w:rsidP="00564873">
            <w:pPr>
              <w:pStyle w:val="aa"/>
              <w:numPr>
                <w:ilvl w:val="0"/>
                <w:numId w:val="4"/>
              </w:numPr>
              <w:tabs>
                <w:tab w:val="left" w:pos="317"/>
                <w:tab w:val="left" w:pos="4820"/>
              </w:tabs>
              <w:ind w:left="0" w:firstLine="0"/>
              <w:contextualSpacing/>
              <w:jc w:val="both"/>
              <w:rPr>
                <w:sz w:val="26"/>
                <w:szCs w:val="26"/>
              </w:rPr>
            </w:pPr>
            <w:r w:rsidRPr="00564873">
              <w:rPr>
                <w:sz w:val="26"/>
                <w:szCs w:val="26"/>
              </w:rPr>
              <w:t xml:space="preserve"> начальник отдела охраны труда и окружающей среды Исполнительного комитета Нижнекамского муниципального района Республики Татарстан.  </w:t>
            </w:r>
          </w:p>
        </w:tc>
      </w:tr>
    </w:tbl>
    <w:p w:rsidR="00C10ACB" w:rsidRPr="00564873" w:rsidRDefault="00C10ACB" w:rsidP="00564873">
      <w:pPr>
        <w:tabs>
          <w:tab w:val="left" w:pos="4820"/>
        </w:tabs>
        <w:rPr>
          <w:rFonts w:ascii="Times New Roman" w:hAnsi="Times New Roman" w:cs="Times New Roman"/>
          <w:b/>
          <w:sz w:val="26"/>
          <w:szCs w:val="26"/>
        </w:rPr>
      </w:pPr>
    </w:p>
    <w:p w:rsidR="00C10ACB" w:rsidRPr="00564873" w:rsidRDefault="00C10ACB" w:rsidP="00564873">
      <w:pPr>
        <w:tabs>
          <w:tab w:val="left" w:pos="4820"/>
        </w:tabs>
        <w:ind w:firstLine="709"/>
        <w:rPr>
          <w:rFonts w:ascii="Times New Roman" w:hAnsi="Times New Roman" w:cs="Times New Roman"/>
          <w:b/>
          <w:sz w:val="26"/>
          <w:szCs w:val="26"/>
        </w:rPr>
      </w:pPr>
      <w:r w:rsidRPr="00564873">
        <w:rPr>
          <w:rFonts w:ascii="Times New Roman" w:hAnsi="Times New Roman" w:cs="Times New Roman"/>
          <w:b/>
          <w:sz w:val="26"/>
          <w:szCs w:val="26"/>
        </w:rPr>
        <w:t>Представители заказчика на общественных слушаниях:</w:t>
      </w:r>
    </w:p>
    <w:tbl>
      <w:tblPr>
        <w:tblStyle w:val="a3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5"/>
        <w:gridCol w:w="6804"/>
      </w:tblGrid>
      <w:tr w:rsidR="0066364A" w:rsidRPr="00564873" w:rsidTr="002A7390">
        <w:tc>
          <w:tcPr>
            <w:tcW w:w="3085" w:type="dxa"/>
            <w:vAlign w:val="center"/>
          </w:tcPr>
          <w:p w:rsidR="0066364A" w:rsidRPr="00703574" w:rsidRDefault="0066364A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357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Томский </w:t>
            </w:r>
          </w:p>
          <w:p w:rsidR="0066364A" w:rsidRPr="00703574" w:rsidRDefault="0066364A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03574">
              <w:rPr>
                <w:rFonts w:ascii="Times New Roman" w:hAnsi="Times New Roman" w:cs="Times New Roman"/>
                <w:b/>
                <w:sz w:val="26"/>
                <w:szCs w:val="26"/>
              </w:rPr>
              <w:t>Сергей Николаевич</w:t>
            </w:r>
          </w:p>
        </w:tc>
        <w:tc>
          <w:tcPr>
            <w:tcW w:w="6804" w:type="dxa"/>
          </w:tcPr>
          <w:p w:rsidR="0066364A" w:rsidRPr="00564873" w:rsidRDefault="0066364A" w:rsidP="00564873">
            <w:pPr>
              <w:pStyle w:val="a4"/>
              <w:numPr>
                <w:ilvl w:val="0"/>
                <w:numId w:val="12"/>
              </w:numPr>
              <w:tabs>
                <w:tab w:val="left" w:pos="305"/>
                <w:tab w:val="left" w:pos="4820"/>
              </w:tabs>
              <w:ind w:left="34" w:hanging="34"/>
              <w:rPr>
                <w:rFonts w:ascii="Times New Roman" w:hAnsi="Times New Roman" w:cs="Times New Roman"/>
                <w:sz w:val="26"/>
                <w:szCs w:val="26"/>
              </w:rPr>
            </w:pPr>
            <w:r w:rsidRPr="00564873">
              <w:rPr>
                <w:rFonts w:ascii="Times New Roman" w:hAnsi="Times New Roman" w:cs="Times New Roman"/>
                <w:sz w:val="26"/>
                <w:szCs w:val="26"/>
              </w:rPr>
              <w:t>главный инженер АО «Геология».</w:t>
            </w:r>
          </w:p>
        </w:tc>
      </w:tr>
    </w:tbl>
    <w:p w:rsidR="0066364A" w:rsidRPr="00564873" w:rsidRDefault="0066364A" w:rsidP="00564873">
      <w:pPr>
        <w:tabs>
          <w:tab w:val="left" w:pos="4820"/>
        </w:tabs>
        <w:ind w:firstLine="709"/>
        <w:rPr>
          <w:rFonts w:ascii="Times New Roman" w:hAnsi="Times New Roman" w:cs="Times New Roman"/>
          <w:b/>
          <w:sz w:val="26"/>
          <w:szCs w:val="26"/>
          <w:highlight w:val="yellow"/>
        </w:rPr>
      </w:pPr>
    </w:p>
    <w:p w:rsidR="00C10ACB" w:rsidRPr="00564873" w:rsidRDefault="00C10ACB" w:rsidP="00564873">
      <w:pPr>
        <w:pStyle w:val="a4"/>
        <w:tabs>
          <w:tab w:val="left" w:pos="4820"/>
        </w:tabs>
        <w:ind w:firstLine="680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564873">
        <w:rPr>
          <w:rFonts w:ascii="Times New Roman" w:eastAsia="Times New Roman" w:hAnsi="Times New Roman" w:cs="Times New Roman"/>
          <w:b/>
          <w:sz w:val="26"/>
          <w:szCs w:val="26"/>
        </w:rPr>
        <w:t>ПОВЕСТКА ДНЯ:</w:t>
      </w:r>
    </w:p>
    <w:p w:rsidR="00C10ACB" w:rsidRPr="00564873" w:rsidRDefault="00C10ACB" w:rsidP="00564873">
      <w:pPr>
        <w:pStyle w:val="a4"/>
        <w:tabs>
          <w:tab w:val="left" w:pos="709"/>
          <w:tab w:val="left" w:pos="4820"/>
        </w:tabs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4873">
        <w:rPr>
          <w:rFonts w:ascii="Times New Roman" w:eastAsia="Times New Roman" w:hAnsi="Times New Roman" w:cs="Times New Roman"/>
          <w:sz w:val="26"/>
          <w:szCs w:val="26"/>
        </w:rPr>
        <w:t>1.</w:t>
      </w:r>
      <w:r w:rsidRPr="00564873">
        <w:rPr>
          <w:rFonts w:ascii="Times New Roman" w:eastAsia="Times New Roman" w:hAnsi="Times New Roman" w:cs="Times New Roman"/>
          <w:sz w:val="26"/>
          <w:szCs w:val="26"/>
        </w:rPr>
        <w:tab/>
        <w:t xml:space="preserve">Вступительное слово председательствующего на общественных слушаниях, члена комиссии по проведению общественных слушаний Чернышевой О.Н.  </w:t>
      </w:r>
    </w:p>
    <w:p w:rsidR="00C10ACB" w:rsidRPr="00564873" w:rsidRDefault="00C10ACB" w:rsidP="00564873">
      <w:pPr>
        <w:pStyle w:val="a4"/>
        <w:tabs>
          <w:tab w:val="left" w:pos="709"/>
          <w:tab w:val="left" w:pos="4820"/>
        </w:tabs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4873">
        <w:rPr>
          <w:rFonts w:ascii="Times New Roman" w:eastAsia="Times New Roman" w:hAnsi="Times New Roman" w:cs="Times New Roman"/>
          <w:sz w:val="26"/>
          <w:szCs w:val="26"/>
        </w:rPr>
        <w:t>2.</w:t>
      </w:r>
      <w:r w:rsidRPr="00564873">
        <w:rPr>
          <w:rFonts w:ascii="Times New Roman" w:eastAsia="Times New Roman" w:hAnsi="Times New Roman" w:cs="Times New Roman"/>
          <w:sz w:val="26"/>
          <w:szCs w:val="26"/>
        </w:rPr>
        <w:tab/>
        <w:t>Избрание секретариата.</w:t>
      </w:r>
    </w:p>
    <w:p w:rsidR="00C10ACB" w:rsidRPr="00564873" w:rsidRDefault="00C10ACB" w:rsidP="00564873">
      <w:pPr>
        <w:pStyle w:val="a4"/>
        <w:tabs>
          <w:tab w:val="left" w:pos="709"/>
          <w:tab w:val="left" w:pos="4820"/>
        </w:tabs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4873">
        <w:rPr>
          <w:rFonts w:ascii="Times New Roman" w:eastAsia="Times New Roman" w:hAnsi="Times New Roman" w:cs="Times New Roman"/>
          <w:sz w:val="26"/>
          <w:szCs w:val="26"/>
        </w:rPr>
        <w:t>3.</w:t>
      </w:r>
      <w:r w:rsidRPr="00564873">
        <w:rPr>
          <w:rFonts w:ascii="Times New Roman" w:eastAsia="Times New Roman" w:hAnsi="Times New Roman" w:cs="Times New Roman"/>
          <w:sz w:val="26"/>
          <w:szCs w:val="26"/>
        </w:rPr>
        <w:tab/>
        <w:t>Избрание счетной комиссии.</w:t>
      </w:r>
    </w:p>
    <w:p w:rsidR="00C10ACB" w:rsidRPr="00564873" w:rsidRDefault="00C10ACB" w:rsidP="00564873">
      <w:pPr>
        <w:pStyle w:val="a4"/>
        <w:tabs>
          <w:tab w:val="left" w:pos="709"/>
          <w:tab w:val="left" w:pos="4820"/>
        </w:tabs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4873">
        <w:rPr>
          <w:rFonts w:ascii="Times New Roman" w:eastAsia="Times New Roman" w:hAnsi="Times New Roman" w:cs="Times New Roman"/>
          <w:sz w:val="26"/>
          <w:szCs w:val="26"/>
        </w:rPr>
        <w:t>4.</w:t>
      </w:r>
      <w:r w:rsidRPr="00564873">
        <w:rPr>
          <w:rFonts w:ascii="Times New Roman" w:eastAsia="Times New Roman" w:hAnsi="Times New Roman" w:cs="Times New Roman"/>
          <w:sz w:val="26"/>
          <w:szCs w:val="26"/>
        </w:rPr>
        <w:tab/>
        <w:t>Выступление докладчиков.</w:t>
      </w:r>
    </w:p>
    <w:p w:rsidR="00C10ACB" w:rsidRPr="00564873" w:rsidRDefault="00C10ACB" w:rsidP="00564873">
      <w:pPr>
        <w:pStyle w:val="a4"/>
        <w:tabs>
          <w:tab w:val="left" w:pos="709"/>
          <w:tab w:val="left" w:pos="4820"/>
        </w:tabs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4873">
        <w:rPr>
          <w:rFonts w:ascii="Times New Roman" w:eastAsia="Times New Roman" w:hAnsi="Times New Roman" w:cs="Times New Roman"/>
          <w:sz w:val="26"/>
          <w:szCs w:val="26"/>
        </w:rPr>
        <w:t>5.</w:t>
      </w:r>
      <w:r w:rsidRPr="00564873">
        <w:rPr>
          <w:rFonts w:ascii="Times New Roman" w:eastAsia="Times New Roman" w:hAnsi="Times New Roman" w:cs="Times New Roman"/>
          <w:sz w:val="26"/>
          <w:szCs w:val="26"/>
        </w:rPr>
        <w:tab/>
        <w:t>Вопросы-ответы.</w:t>
      </w:r>
    </w:p>
    <w:p w:rsidR="00C10ACB" w:rsidRPr="00564873" w:rsidRDefault="00C10ACB" w:rsidP="00564873">
      <w:pPr>
        <w:pStyle w:val="a4"/>
        <w:tabs>
          <w:tab w:val="left" w:pos="709"/>
          <w:tab w:val="left" w:pos="4820"/>
        </w:tabs>
        <w:ind w:firstLine="426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4873">
        <w:rPr>
          <w:rFonts w:ascii="Times New Roman" w:eastAsia="Times New Roman" w:hAnsi="Times New Roman" w:cs="Times New Roman"/>
          <w:sz w:val="26"/>
          <w:szCs w:val="26"/>
        </w:rPr>
        <w:t>6.</w:t>
      </w:r>
      <w:r w:rsidRPr="00564873">
        <w:rPr>
          <w:rFonts w:ascii="Times New Roman" w:eastAsia="Times New Roman" w:hAnsi="Times New Roman" w:cs="Times New Roman"/>
          <w:sz w:val="26"/>
          <w:szCs w:val="26"/>
        </w:rPr>
        <w:tab/>
        <w:t>Заключительное слово и утверждение результатов.</w:t>
      </w:r>
    </w:p>
    <w:p w:rsidR="00C10ACB" w:rsidRPr="00564873" w:rsidRDefault="00C10ACB" w:rsidP="00564873">
      <w:pPr>
        <w:tabs>
          <w:tab w:val="left" w:pos="48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0ACB" w:rsidRPr="00564873" w:rsidRDefault="00C10ACB" w:rsidP="00564873">
      <w:pPr>
        <w:tabs>
          <w:tab w:val="left" w:pos="4820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64873">
        <w:rPr>
          <w:rFonts w:ascii="Times New Roman" w:eastAsia="Times New Roman" w:hAnsi="Times New Roman" w:cs="Times New Roman"/>
          <w:b/>
          <w:sz w:val="26"/>
          <w:szCs w:val="26"/>
        </w:rPr>
        <w:t>Общественные слушания по проектной документации, включая материалы оценки воздействия на окружающую среду, по объекту государственной экологической экспертизы:</w:t>
      </w:r>
      <w:r w:rsidRPr="00564873">
        <w:rPr>
          <w:rFonts w:ascii="Times New Roman" w:hAnsi="Times New Roman" w:cs="Times New Roman"/>
          <w:b/>
          <w:sz w:val="26"/>
          <w:szCs w:val="26"/>
        </w:rPr>
        <w:t xml:space="preserve"> «Реконструкция системы </w:t>
      </w:r>
      <w:proofErr w:type="spellStart"/>
      <w:r w:rsidRPr="00564873">
        <w:rPr>
          <w:rFonts w:ascii="Times New Roman" w:hAnsi="Times New Roman" w:cs="Times New Roman"/>
          <w:b/>
          <w:sz w:val="26"/>
          <w:szCs w:val="26"/>
        </w:rPr>
        <w:t>нефтесбора</w:t>
      </w:r>
      <w:proofErr w:type="spellEnd"/>
      <w:r w:rsidRPr="00564873">
        <w:rPr>
          <w:rFonts w:ascii="Times New Roman" w:hAnsi="Times New Roman" w:cs="Times New Roman"/>
          <w:b/>
          <w:sz w:val="26"/>
          <w:szCs w:val="26"/>
        </w:rPr>
        <w:t xml:space="preserve"> </w:t>
      </w:r>
      <w:proofErr w:type="spellStart"/>
      <w:r w:rsidRPr="00564873">
        <w:rPr>
          <w:rFonts w:ascii="Times New Roman" w:hAnsi="Times New Roman" w:cs="Times New Roman"/>
          <w:b/>
          <w:sz w:val="26"/>
          <w:szCs w:val="26"/>
        </w:rPr>
        <w:t>Уратьминского</w:t>
      </w:r>
      <w:proofErr w:type="spellEnd"/>
      <w:r w:rsidRPr="00564873">
        <w:rPr>
          <w:rFonts w:ascii="Times New Roman" w:hAnsi="Times New Roman" w:cs="Times New Roman"/>
          <w:b/>
          <w:sz w:val="26"/>
          <w:szCs w:val="26"/>
        </w:rPr>
        <w:t xml:space="preserve"> нефтяного месторождения АО «Геология» 1 этап»</w:t>
      </w:r>
    </w:p>
    <w:p w:rsidR="00C10ACB" w:rsidRPr="00564873" w:rsidRDefault="00C10ACB" w:rsidP="00564873">
      <w:pPr>
        <w:tabs>
          <w:tab w:val="left" w:pos="482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lastRenderedPageBreak/>
        <w:t xml:space="preserve">В работе общественных слушаний принимают участие приглашенные, которым были направлены уведомления с указанием места размещения материалов (члены комиссии по проведению общественных слушаний), жители </w:t>
      </w:r>
      <w:r w:rsidR="00DF0D08" w:rsidRPr="00564873">
        <w:rPr>
          <w:rFonts w:ascii="Times New Roman" w:hAnsi="Times New Roman" w:cs="Times New Roman"/>
          <w:sz w:val="26"/>
          <w:szCs w:val="26"/>
        </w:rPr>
        <w:t>Нижнекамского муниципального района</w:t>
      </w:r>
      <w:r w:rsidRPr="00564873">
        <w:rPr>
          <w:rFonts w:ascii="Times New Roman" w:hAnsi="Times New Roman" w:cs="Times New Roman"/>
          <w:sz w:val="26"/>
          <w:szCs w:val="26"/>
        </w:rPr>
        <w:t xml:space="preserve"> и др. </w:t>
      </w: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Для ведения протокола, учета замечаний и предложений участников общественных слушаний избран секретариат из 2-х человек: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943"/>
        <w:gridCol w:w="6946"/>
      </w:tblGrid>
      <w:tr w:rsidR="00C10ACB" w:rsidRPr="00564873" w:rsidTr="00A222E0">
        <w:tc>
          <w:tcPr>
            <w:tcW w:w="2943" w:type="dxa"/>
            <w:shd w:val="clear" w:color="auto" w:fill="auto"/>
          </w:tcPr>
          <w:p w:rsidR="00C10ACB" w:rsidRPr="00564873" w:rsidRDefault="00C10ACB" w:rsidP="00564873">
            <w:pPr>
              <w:pStyle w:val="a4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873">
              <w:rPr>
                <w:rFonts w:ascii="Times New Roman" w:hAnsi="Times New Roman" w:cs="Times New Roman"/>
                <w:b/>
                <w:sz w:val="26"/>
                <w:szCs w:val="26"/>
              </w:rPr>
              <w:t>Чернышева</w:t>
            </w:r>
          </w:p>
          <w:p w:rsidR="00C10ACB" w:rsidRPr="00564873" w:rsidRDefault="00C10ACB" w:rsidP="00564873">
            <w:pPr>
              <w:pStyle w:val="a4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873">
              <w:rPr>
                <w:rFonts w:ascii="Times New Roman" w:hAnsi="Times New Roman" w:cs="Times New Roman"/>
                <w:b/>
                <w:sz w:val="26"/>
                <w:szCs w:val="26"/>
              </w:rPr>
              <w:t>Ольга Николаевна</w:t>
            </w:r>
          </w:p>
        </w:tc>
        <w:tc>
          <w:tcPr>
            <w:tcW w:w="6946" w:type="dxa"/>
            <w:shd w:val="clear" w:color="auto" w:fill="auto"/>
          </w:tcPr>
          <w:p w:rsidR="00C10ACB" w:rsidRPr="00564873" w:rsidRDefault="00C10ACB" w:rsidP="00564873">
            <w:pPr>
              <w:pStyle w:val="a4"/>
              <w:numPr>
                <w:ilvl w:val="0"/>
                <w:numId w:val="10"/>
              </w:numPr>
              <w:tabs>
                <w:tab w:val="left" w:pos="290"/>
                <w:tab w:val="left" w:pos="4820"/>
              </w:tabs>
              <w:ind w:left="34" w:hanging="34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64873">
              <w:rPr>
                <w:rFonts w:ascii="Times New Roman" w:hAnsi="Times New Roman" w:cs="Times New Roman"/>
                <w:sz w:val="26"/>
                <w:szCs w:val="26"/>
              </w:rPr>
              <w:t>начальник отдела охраны труда и окружающей среды Исполнительного комитета Нижнекамского муниципального района;</w:t>
            </w:r>
          </w:p>
        </w:tc>
      </w:tr>
      <w:tr w:rsidR="00C10ACB" w:rsidRPr="00564873" w:rsidTr="00A222E0">
        <w:tc>
          <w:tcPr>
            <w:tcW w:w="2943" w:type="dxa"/>
            <w:shd w:val="clear" w:color="auto" w:fill="auto"/>
          </w:tcPr>
          <w:p w:rsidR="00C10ACB" w:rsidRPr="00564873" w:rsidRDefault="00DF0D08" w:rsidP="00564873">
            <w:pPr>
              <w:pStyle w:val="a4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64873">
              <w:rPr>
                <w:rFonts w:ascii="Times New Roman" w:hAnsi="Times New Roman" w:cs="Times New Roman"/>
                <w:b/>
                <w:sz w:val="26"/>
                <w:szCs w:val="26"/>
              </w:rPr>
              <w:t>Гарифуллин</w:t>
            </w:r>
            <w:proofErr w:type="spellEnd"/>
          </w:p>
          <w:p w:rsidR="00DF0D08" w:rsidRPr="00564873" w:rsidRDefault="00DF0D08" w:rsidP="00564873">
            <w:pPr>
              <w:pStyle w:val="a4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</w:pPr>
            <w:r w:rsidRPr="005648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Айрат </w:t>
            </w:r>
            <w:proofErr w:type="spellStart"/>
            <w:r w:rsidRPr="00564873">
              <w:rPr>
                <w:rFonts w:ascii="Times New Roman" w:hAnsi="Times New Roman" w:cs="Times New Roman"/>
                <w:b/>
                <w:sz w:val="26"/>
                <w:szCs w:val="26"/>
              </w:rPr>
              <w:t>Рафаэлевич</w:t>
            </w:r>
            <w:proofErr w:type="spellEnd"/>
          </w:p>
        </w:tc>
        <w:tc>
          <w:tcPr>
            <w:tcW w:w="6946" w:type="dxa"/>
            <w:shd w:val="clear" w:color="auto" w:fill="auto"/>
          </w:tcPr>
          <w:p w:rsidR="00C10ACB" w:rsidRPr="00564873" w:rsidRDefault="00DF0D08" w:rsidP="00564873">
            <w:pPr>
              <w:pStyle w:val="a4"/>
              <w:numPr>
                <w:ilvl w:val="0"/>
                <w:numId w:val="10"/>
              </w:numPr>
              <w:tabs>
                <w:tab w:val="left" w:pos="317"/>
                <w:tab w:val="left" w:pos="4820"/>
              </w:tabs>
              <w:ind w:left="34" w:firstLine="0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</w:pPr>
            <w:r w:rsidRPr="0056487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Pr="0056487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Нижнеуратьминского</w:t>
            </w:r>
            <w:proofErr w:type="spellEnd"/>
            <w:r w:rsidRPr="0056487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сельского поселения Нижнекамского муниципального района</w:t>
            </w:r>
            <w:r w:rsidR="00C10ACB" w:rsidRPr="0056487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.</w:t>
            </w:r>
          </w:p>
        </w:tc>
      </w:tr>
    </w:tbl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Проголосовало:</w:t>
      </w: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 xml:space="preserve">«За» - </w:t>
      </w:r>
      <w:r w:rsidR="00DF0D08" w:rsidRPr="00564873">
        <w:rPr>
          <w:rFonts w:ascii="Times New Roman" w:hAnsi="Times New Roman" w:cs="Times New Roman"/>
          <w:sz w:val="26"/>
          <w:szCs w:val="26"/>
        </w:rPr>
        <w:t>19</w:t>
      </w:r>
      <w:r w:rsidRPr="00564873">
        <w:rPr>
          <w:rFonts w:ascii="Times New Roman" w:hAnsi="Times New Roman" w:cs="Times New Roman"/>
          <w:sz w:val="26"/>
          <w:szCs w:val="26"/>
        </w:rPr>
        <w:t xml:space="preserve"> чел.;</w:t>
      </w: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«Против» - 0 чел.;</w:t>
      </w: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 xml:space="preserve">«Воздержались» - </w:t>
      </w:r>
      <w:r w:rsidR="00DF0D08" w:rsidRPr="00564873">
        <w:rPr>
          <w:rFonts w:ascii="Times New Roman" w:hAnsi="Times New Roman" w:cs="Times New Roman"/>
          <w:sz w:val="26"/>
          <w:szCs w:val="26"/>
        </w:rPr>
        <w:t>1</w:t>
      </w:r>
      <w:r w:rsidRPr="00564873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Для ведения подсчета голосов, участников общественных слушаний избрана счетная комиссия из 2-х человек:</w:t>
      </w:r>
    </w:p>
    <w:tbl>
      <w:tblPr>
        <w:tblW w:w="9889" w:type="dxa"/>
        <w:tblLook w:val="04A0" w:firstRow="1" w:lastRow="0" w:firstColumn="1" w:lastColumn="0" w:noHBand="0" w:noVBand="1"/>
      </w:tblPr>
      <w:tblGrid>
        <w:gridCol w:w="2958"/>
        <w:gridCol w:w="6931"/>
      </w:tblGrid>
      <w:tr w:rsidR="00C10ACB" w:rsidRPr="00564873" w:rsidTr="0066364A">
        <w:tc>
          <w:tcPr>
            <w:tcW w:w="2958" w:type="dxa"/>
            <w:shd w:val="clear" w:color="auto" w:fill="auto"/>
          </w:tcPr>
          <w:p w:rsidR="00C10ACB" w:rsidRPr="00564873" w:rsidRDefault="00C10ACB" w:rsidP="00564873">
            <w:pPr>
              <w:pStyle w:val="a4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8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Смирнова </w:t>
            </w:r>
          </w:p>
          <w:p w:rsidR="00C10ACB" w:rsidRPr="00564873" w:rsidRDefault="00C10ACB" w:rsidP="00564873">
            <w:pPr>
              <w:pStyle w:val="a4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873">
              <w:rPr>
                <w:rFonts w:ascii="Times New Roman" w:hAnsi="Times New Roman" w:cs="Times New Roman"/>
                <w:b/>
                <w:sz w:val="26"/>
                <w:szCs w:val="26"/>
              </w:rPr>
              <w:t>Елена Александровна</w:t>
            </w:r>
          </w:p>
        </w:tc>
        <w:tc>
          <w:tcPr>
            <w:tcW w:w="6931" w:type="dxa"/>
            <w:tcBorders>
              <w:left w:val="nil"/>
            </w:tcBorders>
            <w:shd w:val="clear" w:color="auto" w:fill="auto"/>
          </w:tcPr>
          <w:p w:rsidR="00C10ACB" w:rsidRPr="00564873" w:rsidRDefault="00C10ACB" w:rsidP="00564873">
            <w:pPr>
              <w:pStyle w:val="a4"/>
              <w:numPr>
                <w:ilvl w:val="0"/>
                <w:numId w:val="11"/>
              </w:numPr>
              <w:tabs>
                <w:tab w:val="left" w:pos="387"/>
                <w:tab w:val="left" w:pos="4820"/>
              </w:tabs>
              <w:ind w:left="19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873">
              <w:rPr>
                <w:rFonts w:ascii="Times New Roman" w:hAnsi="Times New Roman" w:cs="Times New Roman"/>
                <w:sz w:val="26"/>
                <w:szCs w:val="26"/>
              </w:rPr>
              <w:t>главный специалист отдела охраны труда и окружающей среды Исполнительного комитета Нижнекамского муниципального района;</w:t>
            </w:r>
          </w:p>
        </w:tc>
      </w:tr>
      <w:tr w:rsidR="00C10ACB" w:rsidRPr="00564873" w:rsidTr="0066364A">
        <w:tc>
          <w:tcPr>
            <w:tcW w:w="2958" w:type="dxa"/>
            <w:shd w:val="clear" w:color="auto" w:fill="auto"/>
          </w:tcPr>
          <w:p w:rsidR="00DF0D08" w:rsidRPr="00564873" w:rsidRDefault="00DF0D08" w:rsidP="00564873">
            <w:pPr>
              <w:pStyle w:val="a4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64873">
              <w:rPr>
                <w:rFonts w:ascii="Times New Roman" w:hAnsi="Times New Roman" w:cs="Times New Roman"/>
                <w:b/>
                <w:sz w:val="26"/>
                <w:szCs w:val="26"/>
              </w:rPr>
              <w:t>Зайнтудинов</w:t>
            </w:r>
            <w:proofErr w:type="spellEnd"/>
            <w:r w:rsidRPr="005648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10ACB" w:rsidRPr="00564873" w:rsidRDefault="00DF0D08" w:rsidP="00564873">
            <w:pPr>
              <w:pStyle w:val="a4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564873">
              <w:rPr>
                <w:rFonts w:ascii="Times New Roman" w:hAnsi="Times New Roman" w:cs="Times New Roman"/>
                <w:b/>
                <w:sz w:val="26"/>
                <w:szCs w:val="26"/>
              </w:rPr>
              <w:t>Ильдус</w:t>
            </w:r>
            <w:proofErr w:type="spellEnd"/>
            <w:r w:rsidRPr="005648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564873">
              <w:rPr>
                <w:rFonts w:ascii="Times New Roman" w:hAnsi="Times New Roman" w:cs="Times New Roman"/>
                <w:b/>
                <w:sz w:val="26"/>
                <w:szCs w:val="26"/>
              </w:rPr>
              <w:t>Кирамович</w:t>
            </w:r>
            <w:proofErr w:type="spellEnd"/>
          </w:p>
        </w:tc>
        <w:tc>
          <w:tcPr>
            <w:tcW w:w="6931" w:type="dxa"/>
            <w:shd w:val="clear" w:color="auto" w:fill="auto"/>
          </w:tcPr>
          <w:p w:rsidR="00C10ACB" w:rsidRPr="00564873" w:rsidRDefault="00DF0D08" w:rsidP="00564873">
            <w:pPr>
              <w:pStyle w:val="a4"/>
              <w:numPr>
                <w:ilvl w:val="0"/>
                <w:numId w:val="11"/>
              </w:numPr>
              <w:tabs>
                <w:tab w:val="left" w:pos="387"/>
                <w:tab w:val="left" w:pos="4820"/>
              </w:tabs>
              <w:ind w:left="19"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87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глава </w:t>
            </w:r>
            <w:proofErr w:type="spellStart"/>
            <w:r w:rsidRPr="0056487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>Красноключинского</w:t>
            </w:r>
            <w:proofErr w:type="spellEnd"/>
            <w:r w:rsidRPr="00564873">
              <w:rPr>
                <w:rFonts w:ascii="Times New Roman" w:hAnsi="Times New Roman" w:cs="Times New Roman"/>
                <w:bCs/>
                <w:color w:val="000000"/>
                <w:sz w:val="26"/>
                <w:szCs w:val="26"/>
              </w:rPr>
              <w:t xml:space="preserve"> сельского поселения Нижнекамского муниципального района.</w:t>
            </w:r>
          </w:p>
        </w:tc>
      </w:tr>
    </w:tbl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Проголосовало:</w:t>
      </w: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 xml:space="preserve">«За» - </w:t>
      </w:r>
      <w:r w:rsidR="00DF0D08" w:rsidRPr="00564873">
        <w:rPr>
          <w:rFonts w:ascii="Times New Roman" w:hAnsi="Times New Roman" w:cs="Times New Roman"/>
          <w:sz w:val="26"/>
          <w:szCs w:val="26"/>
        </w:rPr>
        <w:t>18</w:t>
      </w:r>
      <w:r w:rsidRPr="00564873">
        <w:rPr>
          <w:rFonts w:ascii="Times New Roman" w:hAnsi="Times New Roman" w:cs="Times New Roman"/>
          <w:sz w:val="26"/>
          <w:szCs w:val="26"/>
        </w:rPr>
        <w:t xml:space="preserve"> чел.;</w:t>
      </w: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«Против» - 0 чел.;</w:t>
      </w: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«Воздержались» - 2 чел.</w:t>
      </w: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</w:p>
    <w:p w:rsidR="0077149C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b/>
          <w:sz w:val="26"/>
          <w:szCs w:val="26"/>
          <w:u w:val="single"/>
        </w:rPr>
        <w:t>Чернышева О.Н.:</w:t>
      </w:r>
      <w:r w:rsidRPr="00564873">
        <w:rPr>
          <w:rFonts w:ascii="Times New Roman" w:hAnsi="Times New Roman" w:cs="Times New Roman"/>
          <w:sz w:val="26"/>
          <w:szCs w:val="26"/>
        </w:rPr>
        <w:t xml:space="preserve"> Добрый день уважаемые участники слушаний! Сегодня, </w:t>
      </w:r>
      <w:r w:rsidR="0077149C" w:rsidRPr="00564873">
        <w:rPr>
          <w:rFonts w:ascii="Times New Roman" w:hAnsi="Times New Roman" w:cs="Times New Roman"/>
          <w:sz w:val="26"/>
          <w:szCs w:val="26"/>
        </w:rPr>
        <w:t>30</w:t>
      </w:r>
      <w:r w:rsidRPr="00564873">
        <w:rPr>
          <w:rFonts w:ascii="Times New Roman" w:hAnsi="Times New Roman" w:cs="Times New Roman"/>
          <w:sz w:val="26"/>
          <w:szCs w:val="26"/>
        </w:rPr>
        <w:t xml:space="preserve"> </w:t>
      </w:r>
      <w:r w:rsidR="0077149C" w:rsidRPr="00564873">
        <w:rPr>
          <w:rFonts w:ascii="Times New Roman" w:hAnsi="Times New Roman" w:cs="Times New Roman"/>
          <w:sz w:val="26"/>
          <w:szCs w:val="26"/>
        </w:rPr>
        <w:t>ноября</w:t>
      </w:r>
      <w:r w:rsidRPr="00564873">
        <w:rPr>
          <w:rFonts w:ascii="Times New Roman" w:hAnsi="Times New Roman" w:cs="Times New Roman"/>
          <w:sz w:val="26"/>
          <w:szCs w:val="26"/>
        </w:rPr>
        <w:t xml:space="preserve"> 2022 года, проводятся общественные слушания по проектной документации, включая материалы оценки воздействия на окружающую среду по объекту государственной экологической экспертизы: </w:t>
      </w:r>
      <w:r w:rsidR="0077149C" w:rsidRPr="00564873">
        <w:rPr>
          <w:rFonts w:ascii="Times New Roman" w:hAnsi="Times New Roman" w:cs="Times New Roman"/>
          <w:sz w:val="26"/>
          <w:szCs w:val="26"/>
        </w:rPr>
        <w:t xml:space="preserve">«Реконструкция системы </w:t>
      </w:r>
      <w:proofErr w:type="spellStart"/>
      <w:r w:rsidR="0077149C" w:rsidRPr="00564873">
        <w:rPr>
          <w:rFonts w:ascii="Times New Roman" w:hAnsi="Times New Roman" w:cs="Times New Roman"/>
          <w:sz w:val="26"/>
          <w:szCs w:val="26"/>
        </w:rPr>
        <w:t>нефтесбора</w:t>
      </w:r>
      <w:proofErr w:type="spellEnd"/>
      <w:r w:rsidR="0077149C" w:rsidRPr="005648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149C" w:rsidRPr="00564873">
        <w:rPr>
          <w:rFonts w:ascii="Times New Roman" w:hAnsi="Times New Roman" w:cs="Times New Roman"/>
          <w:sz w:val="26"/>
          <w:szCs w:val="26"/>
        </w:rPr>
        <w:t>Уратьминского</w:t>
      </w:r>
      <w:proofErr w:type="spellEnd"/>
      <w:r w:rsidR="0077149C" w:rsidRPr="00564873">
        <w:rPr>
          <w:rFonts w:ascii="Times New Roman" w:hAnsi="Times New Roman" w:cs="Times New Roman"/>
          <w:sz w:val="26"/>
          <w:szCs w:val="26"/>
        </w:rPr>
        <w:t xml:space="preserve"> нефтяного месторождения АО «Геология» 1 этап».</w:t>
      </w:r>
    </w:p>
    <w:p w:rsidR="0077149C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положениями Федерального закона от 10.01.2002 г. № 7-ФЗ «Об охране окружающей среды», Исполнительный комитет Нижнекамского муниципального района и </w:t>
      </w:r>
      <w:r w:rsidR="0077149C" w:rsidRPr="00564873">
        <w:rPr>
          <w:rFonts w:ascii="Times New Roman" w:hAnsi="Times New Roman" w:cs="Times New Roman"/>
          <w:sz w:val="26"/>
          <w:szCs w:val="26"/>
        </w:rPr>
        <w:t>УК «</w:t>
      </w:r>
      <w:proofErr w:type="spellStart"/>
      <w:r w:rsidR="0077149C" w:rsidRPr="00564873">
        <w:rPr>
          <w:rFonts w:ascii="Times New Roman" w:hAnsi="Times New Roman" w:cs="Times New Roman"/>
          <w:sz w:val="26"/>
          <w:szCs w:val="26"/>
        </w:rPr>
        <w:t>Шешмаойл</w:t>
      </w:r>
      <w:proofErr w:type="spellEnd"/>
      <w:r w:rsidR="0077149C" w:rsidRPr="00065DCA">
        <w:rPr>
          <w:rFonts w:ascii="Times New Roman" w:hAnsi="Times New Roman" w:cs="Times New Roman"/>
          <w:sz w:val="26"/>
          <w:szCs w:val="26"/>
        </w:rPr>
        <w:t>» с 10 ноября</w:t>
      </w:r>
      <w:r w:rsidRPr="00065DCA">
        <w:rPr>
          <w:rFonts w:ascii="Times New Roman" w:hAnsi="Times New Roman" w:cs="Times New Roman"/>
          <w:sz w:val="26"/>
          <w:szCs w:val="26"/>
        </w:rPr>
        <w:t xml:space="preserve"> 2022 года</w:t>
      </w:r>
      <w:r w:rsidRPr="00564873">
        <w:rPr>
          <w:rFonts w:ascii="Times New Roman" w:hAnsi="Times New Roman" w:cs="Times New Roman"/>
          <w:sz w:val="26"/>
          <w:szCs w:val="26"/>
        </w:rPr>
        <w:t xml:space="preserve"> начали ведение общественных обсуждений проектной документации, включая материалы оценки воздействия на окружающую среду, по объекту государственной экологической экспертизы: </w:t>
      </w:r>
      <w:r w:rsidR="0077149C" w:rsidRPr="00564873">
        <w:rPr>
          <w:rFonts w:ascii="Times New Roman" w:hAnsi="Times New Roman" w:cs="Times New Roman"/>
          <w:sz w:val="26"/>
          <w:szCs w:val="26"/>
        </w:rPr>
        <w:t xml:space="preserve">«Реконструкция системы </w:t>
      </w:r>
      <w:proofErr w:type="spellStart"/>
      <w:r w:rsidR="0077149C" w:rsidRPr="00564873">
        <w:rPr>
          <w:rFonts w:ascii="Times New Roman" w:hAnsi="Times New Roman" w:cs="Times New Roman"/>
          <w:sz w:val="26"/>
          <w:szCs w:val="26"/>
        </w:rPr>
        <w:t>нефтесбора</w:t>
      </w:r>
      <w:proofErr w:type="spellEnd"/>
      <w:r w:rsidR="0077149C" w:rsidRPr="005648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77149C" w:rsidRPr="00564873">
        <w:rPr>
          <w:rFonts w:ascii="Times New Roman" w:hAnsi="Times New Roman" w:cs="Times New Roman"/>
          <w:sz w:val="26"/>
          <w:szCs w:val="26"/>
        </w:rPr>
        <w:t>Уратьминского</w:t>
      </w:r>
      <w:proofErr w:type="spellEnd"/>
      <w:r w:rsidR="0077149C" w:rsidRPr="00564873">
        <w:rPr>
          <w:rFonts w:ascii="Times New Roman" w:hAnsi="Times New Roman" w:cs="Times New Roman"/>
          <w:sz w:val="26"/>
          <w:szCs w:val="26"/>
        </w:rPr>
        <w:t xml:space="preserve"> нефтяного месторождения АО «Геология» 1 этап».</w:t>
      </w: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Представленные материалы ОВОС выполнены согласно «Требованиям к материалам оценки воздействия на окружающую среду», утвержденным Приказом Минприроды РФ от 01.12.2020 № 999, разработанного во исполнение Федерального закона от 23.11.1995 г. № 174-ФЗ «Об экологической экспертизе».</w:t>
      </w: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Уведомления об общественных обсуждениях и о проведении общественных слушаний размещены:</w:t>
      </w: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lastRenderedPageBreak/>
        <w:t xml:space="preserve">на федеральном уровне: официальный сайт Федеральной службы по надзору в сфере природопользования (единый для центрального аппарата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Росприроднадзора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 и аппарата на региональном уровне) </w:t>
      </w:r>
      <w:r w:rsidR="0077149C" w:rsidRPr="00564873">
        <w:rPr>
          <w:rFonts w:ascii="Times New Roman" w:hAnsi="Times New Roman" w:cs="Times New Roman"/>
          <w:sz w:val="26"/>
          <w:szCs w:val="26"/>
        </w:rPr>
        <w:t>07</w:t>
      </w:r>
      <w:r w:rsidRPr="00564873">
        <w:rPr>
          <w:rFonts w:ascii="Times New Roman" w:hAnsi="Times New Roman" w:cs="Times New Roman"/>
          <w:sz w:val="26"/>
          <w:szCs w:val="26"/>
        </w:rPr>
        <w:t>.</w:t>
      </w:r>
      <w:r w:rsidR="0077149C" w:rsidRPr="00564873">
        <w:rPr>
          <w:rFonts w:ascii="Times New Roman" w:hAnsi="Times New Roman" w:cs="Times New Roman"/>
          <w:sz w:val="26"/>
          <w:szCs w:val="26"/>
        </w:rPr>
        <w:t>11</w:t>
      </w:r>
      <w:r w:rsidRPr="00564873">
        <w:rPr>
          <w:rFonts w:ascii="Times New Roman" w:hAnsi="Times New Roman" w:cs="Times New Roman"/>
          <w:sz w:val="26"/>
          <w:szCs w:val="26"/>
        </w:rPr>
        <w:t>.2022 г.;</w:t>
      </w: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 xml:space="preserve">на региональном уровне: официальный сайт Министерства экологии и природных ресурсов Республики Татарстан </w:t>
      </w:r>
      <w:r w:rsidR="0077149C" w:rsidRPr="00564873">
        <w:rPr>
          <w:rFonts w:ascii="Times New Roman" w:hAnsi="Times New Roman" w:cs="Times New Roman"/>
          <w:sz w:val="26"/>
          <w:szCs w:val="26"/>
        </w:rPr>
        <w:t>03</w:t>
      </w:r>
      <w:r w:rsidRPr="00564873">
        <w:rPr>
          <w:rFonts w:ascii="Times New Roman" w:hAnsi="Times New Roman" w:cs="Times New Roman"/>
          <w:sz w:val="26"/>
          <w:szCs w:val="26"/>
        </w:rPr>
        <w:t>.</w:t>
      </w:r>
      <w:r w:rsidR="0077149C" w:rsidRPr="00564873">
        <w:rPr>
          <w:rFonts w:ascii="Times New Roman" w:hAnsi="Times New Roman" w:cs="Times New Roman"/>
          <w:sz w:val="26"/>
          <w:szCs w:val="26"/>
        </w:rPr>
        <w:t>11</w:t>
      </w:r>
      <w:r w:rsidRPr="00564873">
        <w:rPr>
          <w:rFonts w:ascii="Times New Roman" w:hAnsi="Times New Roman" w:cs="Times New Roman"/>
          <w:sz w:val="26"/>
          <w:szCs w:val="26"/>
        </w:rPr>
        <w:t xml:space="preserve">.2022 г., </w:t>
      </w: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 xml:space="preserve">на муниципальном уровне: официальный сайт Нижнекамского муниципального района </w:t>
      </w:r>
      <w:r w:rsidR="0077149C" w:rsidRPr="00564873">
        <w:rPr>
          <w:rFonts w:ascii="Times New Roman" w:hAnsi="Times New Roman" w:cs="Times New Roman"/>
          <w:sz w:val="26"/>
          <w:szCs w:val="26"/>
        </w:rPr>
        <w:t>02</w:t>
      </w:r>
      <w:r w:rsidRPr="00564873">
        <w:rPr>
          <w:rFonts w:ascii="Times New Roman" w:hAnsi="Times New Roman" w:cs="Times New Roman"/>
          <w:sz w:val="26"/>
          <w:szCs w:val="26"/>
        </w:rPr>
        <w:t>.</w:t>
      </w:r>
      <w:r w:rsidR="0077149C" w:rsidRPr="00564873">
        <w:rPr>
          <w:rFonts w:ascii="Times New Roman" w:hAnsi="Times New Roman" w:cs="Times New Roman"/>
          <w:sz w:val="26"/>
          <w:szCs w:val="26"/>
        </w:rPr>
        <w:t>11</w:t>
      </w:r>
      <w:r w:rsidRPr="00564873">
        <w:rPr>
          <w:rFonts w:ascii="Times New Roman" w:hAnsi="Times New Roman" w:cs="Times New Roman"/>
          <w:sz w:val="26"/>
          <w:szCs w:val="26"/>
        </w:rPr>
        <w:t>.2022 г.;</w:t>
      </w: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 xml:space="preserve">Проектная документация, включая материалы оценки воздействия на окружающую среду, в электронном виде размещена на официальном сайте Нижнекамского муниципального района </w:t>
      </w:r>
      <w:r w:rsidR="0077149C" w:rsidRPr="00564873">
        <w:rPr>
          <w:rFonts w:ascii="Times New Roman" w:hAnsi="Times New Roman" w:cs="Times New Roman"/>
          <w:sz w:val="26"/>
          <w:szCs w:val="26"/>
        </w:rPr>
        <w:t>07</w:t>
      </w:r>
      <w:r w:rsidRPr="00564873">
        <w:rPr>
          <w:rFonts w:ascii="Times New Roman" w:hAnsi="Times New Roman" w:cs="Times New Roman"/>
          <w:sz w:val="26"/>
          <w:szCs w:val="26"/>
        </w:rPr>
        <w:t>.</w:t>
      </w:r>
      <w:r w:rsidR="0077149C" w:rsidRPr="00564873">
        <w:rPr>
          <w:rFonts w:ascii="Times New Roman" w:hAnsi="Times New Roman" w:cs="Times New Roman"/>
          <w:sz w:val="26"/>
          <w:szCs w:val="26"/>
        </w:rPr>
        <w:t>11</w:t>
      </w:r>
      <w:r w:rsidRPr="00564873">
        <w:rPr>
          <w:rFonts w:ascii="Times New Roman" w:hAnsi="Times New Roman" w:cs="Times New Roman"/>
          <w:sz w:val="26"/>
          <w:szCs w:val="26"/>
        </w:rPr>
        <w:t xml:space="preserve">.2022 г.; на бумажном носителе – по адресу: Республика Татарстан, г. Нижнекамск, ул. </w:t>
      </w:r>
      <w:r w:rsidR="0077149C" w:rsidRPr="00564873">
        <w:rPr>
          <w:rFonts w:ascii="Times New Roman" w:hAnsi="Times New Roman" w:cs="Times New Roman"/>
          <w:sz w:val="26"/>
          <w:szCs w:val="26"/>
        </w:rPr>
        <w:t>Школьный бульвар</w:t>
      </w:r>
      <w:proofErr w:type="gramStart"/>
      <w:r w:rsidR="0077149C" w:rsidRPr="0056487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="0077149C" w:rsidRPr="00564873">
        <w:rPr>
          <w:rFonts w:ascii="Times New Roman" w:hAnsi="Times New Roman" w:cs="Times New Roman"/>
          <w:sz w:val="26"/>
          <w:szCs w:val="26"/>
        </w:rPr>
        <w:t xml:space="preserve">д.2а (здание МФЦ), </w:t>
      </w:r>
      <w:proofErr w:type="spellStart"/>
      <w:r w:rsidR="0077149C" w:rsidRPr="00564873">
        <w:rPr>
          <w:rFonts w:ascii="Times New Roman" w:hAnsi="Times New Roman" w:cs="Times New Roman"/>
          <w:sz w:val="26"/>
          <w:szCs w:val="26"/>
        </w:rPr>
        <w:t>каб</w:t>
      </w:r>
      <w:proofErr w:type="spellEnd"/>
      <w:r w:rsidR="0077149C" w:rsidRPr="00564873">
        <w:rPr>
          <w:rFonts w:ascii="Times New Roman" w:hAnsi="Times New Roman" w:cs="Times New Roman"/>
          <w:sz w:val="26"/>
          <w:szCs w:val="26"/>
        </w:rPr>
        <w:t xml:space="preserve">. №223, а также в зданиях советов </w:t>
      </w:r>
      <w:proofErr w:type="spellStart"/>
      <w:r w:rsidR="0077149C" w:rsidRPr="00564873">
        <w:rPr>
          <w:rFonts w:ascii="Times New Roman" w:hAnsi="Times New Roman" w:cs="Times New Roman"/>
          <w:sz w:val="26"/>
          <w:szCs w:val="26"/>
        </w:rPr>
        <w:t>Нижнеуратьминского</w:t>
      </w:r>
      <w:proofErr w:type="spellEnd"/>
      <w:r w:rsidR="0077149C" w:rsidRPr="00564873">
        <w:rPr>
          <w:rFonts w:ascii="Times New Roman" w:hAnsi="Times New Roman" w:cs="Times New Roman"/>
          <w:sz w:val="26"/>
          <w:szCs w:val="26"/>
        </w:rPr>
        <w:t xml:space="preserve"> и Шереметьевского сельских  поселения.</w:t>
      </w:r>
      <w:r w:rsidRPr="00564873">
        <w:rPr>
          <w:rFonts w:ascii="Times New Roman" w:hAnsi="Times New Roman" w:cs="Times New Roman"/>
          <w:sz w:val="26"/>
          <w:szCs w:val="26"/>
        </w:rPr>
        <w:t>.</w:t>
      </w:r>
      <w:r w:rsidRPr="005648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 w:rsidR="00377F04" w:rsidRPr="00564873" w:rsidRDefault="00377F04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 xml:space="preserve">Все граждане, заинтересованные в обсуждении материалов оценки воздействия на окружающую среду по объекту государственной экологической экспертизы «Реконструкция системы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нефтесбора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Уратьминского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 нефтяного месторождения АО «Геология» 1 этап» сегодня, 30 ноября 2022 года, могли принять участие в общественных слушаниях.</w:t>
      </w:r>
    </w:p>
    <w:p w:rsidR="00377F04" w:rsidRPr="00564873" w:rsidRDefault="00377F04" w:rsidP="00564873">
      <w:pPr>
        <w:pStyle w:val="a4"/>
        <w:tabs>
          <w:tab w:val="left" w:pos="482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eastAsia="Times New Roman" w:hAnsi="Times New Roman" w:cs="Times New Roman"/>
          <w:sz w:val="26"/>
          <w:szCs w:val="26"/>
        </w:rPr>
        <w:t xml:space="preserve">Для регистрации поступающих замечаний и предложений была указана электронная почта </w:t>
      </w:r>
      <w:hyperlink r:id="rId9" w:history="1">
        <w:r w:rsidR="0077149C" w:rsidRPr="00564873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/>
          </w:rPr>
          <w:t>vektorstroy</w:t>
        </w:r>
        <w:r w:rsidR="0077149C" w:rsidRPr="00564873">
          <w:rPr>
            <w:rStyle w:val="ab"/>
            <w:rFonts w:ascii="Times New Roman" w:eastAsia="Times New Roman" w:hAnsi="Times New Roman" w:cs="Times New Roman"/>
            <w:sz w:val="26"/>
            <w:szCs w:val="26"/>
          </w:rPr>
          <w:t>-</w:t>
        </w:r>
        <w:r w:rsidR="0077149C" w:rsidRPr="00564873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/>
          </w:rPr>
          <w:t>pg</w:t>
        </w:r>
        <w:r w:rsidR="0077149C" w:rsidRPr="00564873">
          <w:rPr>
            <w:rStyle w:val="ab"/>
            <w:rFonts w:ascii="Times New Roman" w:eastAsia="Times New Roman" w:hAnsi="Times New Roman" w:cs="Times New Roman"/>
            <w:sz w:val="26"/>
            <w:szCs w:val="26"/>
          </w:rPr>
          <w:t>@</w:t>
        </w:r>
        <w:r w:rsidR="0077149C" w:rsidRPr="00564873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/>
          </w:rPr>
          <w:t>mail</w:t>
        </w:r>
        <w:r w:rsidR="0077149C" w:rsidRPr="00564873">
          <w:rPr>
            <w:rStyle w:val="ab"/>
            <w:rFonts w:ascii="Times New Roman" w:eastAsia="Times New Roman" w:hAnsi="Times New Roman" w:cs="Times New Roman"/>
            <w:sz w:val="26"/>
            <w:szCs w:val="26"/>
          </w:rPr>
          <w:t>.</w:t>
        </w:r>
        <w:r w:rsidR="0077149C" w:rsidRPr="00564873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/>
          </w:rPr>
          <w:t>ru</w:t>
        </w:r>
      </w:hyperlink>
      <w:r w:rsidR="0077149C" w:rsidRPr="00564873">
        <w:rPr>
          <w:rFonts w:ascii="Times New Roman" w:eastAsia="Times New Roman" w:hAnsi="Times New Roman" w:cs="Times New Roman"/>
          <w:sz w:val="26"/>
          <w:szCs w:val="26"/>
        </w:rPr>
        <w:t xml:space="preserve"> и </w:t>
      </w:r>
      <w:hyperlink r:id="rId10" w:history="1">
        <w:r w:rsidRPr="00564873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/>
          </w:rPr>
          <w:t>e</w:t>
        </w:r>
        <w:r w:rsidRPr="00564873">
          <w:rPr>
            <w:rStyle w:val="ab"/>
            <w:rFonts w:ascii="Times New Roman" w:eastAsia="Times New Roman" w:hAnsi="Times New Roman" w:cs="Times New Roman"/>
            <w:sz w:val="26"/>
            <w:szCs w:val="26"/>
          </w:rPr>
          <w:t>ko.</w:t>
        </w:r>
        <w:r w:rsidRPr="00564873">
          <w:rPr>
            <w:rStyle w:val="ab"/>
            <w:rFonts w:ascii="Times New Roman" w:eastAsia="Times New Roman" w:hAnsi="Times New Roman" w:cs="Times New Roman"/>
            <w:sz w:val="26"/>
            <w:szCs w:val="26"/>
            <w:lang w:val="en-US"/>
          </w:rPr>
          <w:t>n</w:t>
        </w:r>
        <w:r w:rsidRPr="00564873">
          <w:rPr>
            <w:rStyle w:val="ab"/>
            <w:rFonts w:ascii="Times New Roman" w:eastAsia="Times New Roman" w:hAnsi="Times New Roman" w:cs="Times New Roman"/>
            <w:sz w:val="26"/>
            <w:szCs w:val="26"/>
          </w:rPr>
          <w:t>k@tatar.ru</w:t>
        </w:r>
      </w:hyperlink>
      <w:r w:rsidRPr="00564873">
        <w:rPr>
          <w:rFonts w:ascii="Times New Roman" w:eastAsia="Times New Roman" w:hAnsi="Times New Roman" w:cs="Times New Roman"/>
          <w:sz w:val="26"/>
          <w:szCs w:val="26"/>
        </w:rPr>
        <w:t xml:space="preserve">. Также в месте размещения материалов на бумаге можно было заполнить бланки для замечаний и предложений. </w:t>
      </w:r>
      <w:r w:rsidRPr="00564873">
        <w:rPr>
          <w:rFonts w:ascii="Times New Roman" w:hAnsi="Times New Roman" w:cs="Times New Roman"/>
          <w:sz w:val="26"/>
          <w:szCs w:val="26"/>
        </w:rPr>
        <w:t xml:space="preserve">За </w:t>
      </w:r>
      <w:r w:rsidRPr="00964277">
        <w:rPr>
          <w:rFonts w:ascii="Times New Roman" w:hAnsi="Times New Roman" w:cs="Times New Roman"/>
          <w:sz w:val="26"/>
          <w:szCs w:val="26"/>
        </w:rPr>
        <w:t xml:space="preserve">период с </w:t>
      </w:r>
      <w:r w:rsidR="00377F04" w:rsidRPr="00964277">
        <w:rPr>
          <w:rFonts w:ascii="Times New Roman" w:hAnsi="Times New Roman" w:cs="Times New Roman"/>
          <w:sz w:val="26"/>
          <w:szCs w:val="26"/>
        </w:rPr>
        <w:t>10</w:t>
      </w:r>
      <w:r w:rsidRPr="00964277">
        <w:rPr>
          <w:rFonts w:ascii="Times New Roman" w:hAnsi="Times New Roman" w:cs="Times New Roman"/>
          <w:sz w:val="26"/>
          <w:szCs w:val="26"/>
        </w:rPr>
        <w:t>.</w:t>
      </w:r>
      <w:r w:rsidR="00377F04" w:rsidRPr="00964277">
        <w:rPr>
          <w:rFonts w:ascii="Times New Roman" w:hAnsi="Times New Roman" w:cs="Times New Roman"/>
          <w:sz w:val="26"/>
          <w:szCs w:val="26"/>
        </w:rPr>
        <w:t>11</w:t>
      </w:r>
      <w:r w:rsidRPr="00964277">
        <w:rPr>
          <w:rFonts w:ascii="Times New Roman" w:hAnsi="Times New Roman" w:cs="Times New Roman"/>
          <w:sz w:val="26"/>
          <w:szCs w:val="26"/>
        </w:rPr>
        <w:t xml:space="preserve">.2022 г. </w:t>
      </w:r>
      <w:r w:rsidR="00377F04" w:rsidRPr="00964277">
        <w:rPr>
          <w:rFonts w:ascii="Times New Roman" w:hAnsi="Times New Roman" w:cs="Times New Roman"/>
          <w:sz w:val="26"/>
          <w:szCs w:val="26"/>
        </w:rPr>
        <w:t xml:space="preserve">вопросы </w:t>
      </w:r>
      <w:r w:rsidRPr="00964277">
        <w:rPr>
          <w:rFonts w:ascii="Times New Roman" w:hAnsi="Times New Roman" w:cs="Times New Roman"/>
          <w:sz w:val="26"/>
          <w:szCs w:val="26"/>
        </w:rPr>
        <w:t>на предоставленные для ознакомления проектную документацию и вариант</w:t>
      </w:r>
      <w:r w:rsidRPr="00564873">
        <w:rPr>
          <w:rFonts w:ascii="Times New Roman" w:hAnsi="Times New Roman" w:cs="Times New Roman"/>
          <w:sz w:val="26"/>
          <w:szCs w:val="26"/>
        </w:rPr>
        <w:t xml:space="preserve"> материалов оценки воздействия на окружающую среду не поступили. </w:t>
      </w:r>
      <w:r w:rsidR="0066364A" w:rsidRPr="00564873">
        <w:rPr>
          <w:rFonts w:ascii="Times New Roman" w:hAnsi="Times New Roman" w:cs="Times New Roman"/>
          <w:sz w:val="26"/>
          <w:szCs w:val="26"/>
        </w:rPr>
        <w:t>Сегодня з</w:t>
      </w:r>
      <w:r w:rsidRPr="00564873">
        <w:rPr>
          <w:rFonts w:ascii="Times New Roman" w:hAnsi="Times New Roman" w:cs="Times New Roman"/>
          <w:sz w:val="26"/>
          <w:szCs w:val="26"/>
        </w:rPr>
        <w:t>адать вопросы будет возможно после завершения выступлений. Для этого специально отведено время</w:t>
      </w:r>
      <w:r w:rsidR="0066364A" w:rsidRPr="00564873">
        <w:rPr>
          <w:rFonts w:ascii="Times New Roman" w:hAnsi="Times New Roman" w:cs="Times New Roman"/>
          <w:sz w:val="26"/>
          <w:szCs w:val="26"/>
        </w:rPr>
        <w:t>.</w:t>
      </w:r>
      <w:r w:rsidRPr="0056487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Напоминаем, что общественные слушания проводятся с целью:</w:t>
      </w: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 xml:space="preserve">информирования населения о результатах оценки воздействия на окружающую среду по объекту </w:t>
      </w:r>
      <w:r w:rsidR="0066364A" w:rsidRPr="00564873">
        <w:rPr>
          <w:rFonts w:ascii="Times New Roman" w:hAnsi="Times New Roman" w:cs="Times New Roman"/>
          <w:sz w:val="26"/>
          <w:szCs w:val="26"/>
        </w:rPr>
        <w:t xml:space="preserve">«Реконструкция системы </w:t>
      </w:r>
      <w:proofErr w:type="spellStart"/>
      <w:r w:rsidR="0066364A" w:rsidRPr="00564873">
        <w:rPr>
          <w:rFonts w:ascii="Times New Roman" w:hAnsi="Times New Roman" w:cs="Times New Roman"/>
          <w:sz w:val="26"/>
          <w:szCs w:val="26"/>
        </w:rPr>
        <w:t>нефтесбора</w:t>
      </w:r>
      <w:proofErr w:type="spellEnd"/>
      <w:r w:rsidR="0066364A" w:rsidRPr="005648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66364A" w:rsidRPr="00564873">
        <w:rPr>
          <w:rFonts w:ascii="Times New Roman" w:hAnsi="Times New Roman" w:cs="Times New Roman"/>
          <w:sz w:val="26"/>
          <w:szCs w:val="26"/>
        </w:rPr>
        <w:t>Уратьминского</w:t>
      </w:r>
      <w:proofErr w:type="spellEnd"/>
      <w:r w:rsidR="0066364A" w:rsidRPr="00564873">
        <w:rPr>
          <w:rFonts w:ascii="Times New Roman" w:hAnsi="Times New Roman" w:cs="Times New Roman"/>
          <w:sz w:val="26"/>
          <w:szCs w:val="26"/>
        </w:rPr>
        <w:t xml:space="preserve"> нефтяного месторождения АО «Геология» 1 этап»</w:t>
      </w:r>
      <w:r w:rsidRPr="00564873">
        <w:rPr>
          <w:rFonts w:ascii="Times New Roman" w:hAnsi="Times New Roman" w:cs="Times New Roman"/>
          <w:sz w:val="26"/>
          <w:szCs w:val="26"/>
        </w:rPr>
        <w:t>;</w:t>
      </w: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определения общественного мнения по вопросу намечаемой деятельности;</w:t>
      </w: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учета мнения населения г. Нижнекамск и Нижнекамского муниципального района Республики Татарстан при принятии управленческих решений.</w:t>
      </w:r>
    </w:p>
    <w:p w:rsidR="00C10ACB" w:rsidRPr="00564873" w:rsidRDefault="00C10ACB" w:rsidP="00564873">
      <w:pPr>
        <w:pStyle w:val="a4"/>
        <w:tabs>
          <w:tab w:val="left" w:pos="482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66364A" w:rsidRPr="00564873" w:rsidRDefault="0066364A" w:rsidP="00564873">
      <w:pPr>
        <w:pStyle w:val="a4"/>
        <w:tabs>
          <w:tab w:val="left" w:pos="4820"/>
        </w:tabs>
        <w:rPr>
          <w:rFonts w:ascii="Times New Roman" w:hAnsi="Times New Roman" w:cs="Times New Roman"/>
          <w:b/>
          <w:sz w:val="26"/>
          <w:szCs w:val="26"/>
        </w:rPr>
      </w:pPr>
      <w:r w:rsidRPr="00564873">
        <w:rPr>
          <w:rFonts w:ascii="Times New Roman" w:hAnsi="Times New Roman" w:cs="Times New Roman"/>
          <w:b/>
          <w:sz w:val="26"/>
          <w:szCs w:val="26"/>
        </w:rPr>
        <w:t>СЛУШАЛИ:</w:t>
      </w:r>
    </w:p>
    <w:tbl>
      <w:tblPr>
        <w:tblW w:w="9776" w:type="dxa"/>
        <w:tblInd w:w="113" w:type="dxa"/>
        <w:tblLook w:val="04A0" w:firstRow="1" w:lastRow="0" w:firstColumn="1" w:lastColumn="0" w:noHBand="0" w:noVBand="1"/>
      </w:tblPr>
      <w:tblGrid>
        <w:gridCol w:w="4957"/>
        <w:gridCol w:w="4819"/>
      </w:tblGrid>
      <w:tr w:rsidR="0066364A" w:rsidRPr="00564873" w:rsidTr="0066364A">
        <w:trPr>
          <w:trHeight w:val="902"/>
        </w:trPr>
        <w:tc>
          <w:tcPr>
            <w:tcW w:w="4957" w:type="dxa"/>
            <w:shd w:val="clear" w:color="auto" w:fill="auto"/>
          </w:tcPr>
          <w:p w:rsidR="0066364A" w:rsidRPr="00564873" w:rsidRDefault="00AA4078" w:rsidP="00564873">
            <w:pPr>
              <w:pStyle w:val="a4"/>
              <w:tabs>
                <w:tab w:val="left" w:pos="4820"/>
              </w:tabs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5648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Об основных проектных решениях и предварительных </w:t>
            </w:r>
            <w:r w:rsidR="0066364A" w:rsidRPr="005648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результатах оценки воздействия на окружающую среду по объекту государственной экологической экспертизы «Реконструкция системы </w:t>
            </w:r>
            <w:proofErr w:type="spellStart"/>
            <w:r w:rsidR="0066364A" w:rsidRPr="00564873">
              <w:rPr>
                <w:rFonts w:ascii="Times New Roman" w:hAnsi="Times New Roman" w:cs="Times New Roman"/>
                <w:b/>
                <w:sz w:val="26"/>
                <w:szCs w:val="26"/>
              </w:rPr>
              <w:t>нефтесбора</w:t>
            </w:r>
            <w:proofErr w:type="spellEnd"/>
            <w:r w:rsidR="0066364A" w:rsidRPr="005648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="0066364A" w:rsidRPr="00564873">
              <w:rPr>
                <w:rFonts w:ascii="Times New Roman" w:hAnsi="Times New Roman" w:cs="Times New Roman"/>
                <w:b/>
                <w:sz w:val="26"/>
                <w:szCs w:val="26"/>
              </w:rPr>
              <w:t>Уратьминского</w:t>
            </w:r>
            <w:proofErr w:type="spellEnd"/>
            <w:r w:rsidR="0066364A" w:rsidRPr="00564873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нефтяного месторождения АО «Геология» 1 этап»</w:t>
            </w:r>
          </w:p>
        </w:tc>
        <w:tc>
          <w:tcPr>
            <w:tcW w:w="4819" w:type="dxa"/>
            <w:shd w:val="clear" w:color="auto" w:fill="auto"/>
          </w:tcPr>
          <w:p w:rsidR="0066364A" w:rsidRPr="00564873" w:rsidRDefault="0066364A" w:rsidP="00564873">
            <w:pPr>
              <w:pStyle w:val="a4"/>
              <w:numPr>
                <w:ilvl w:val="0"/>
                <w:numId w:val="11"/>
              </w:numPr>
              <w:tabs>
                <w:tab w:val="left" w:pos="317"/>
                <w:tab w:val="left" w:pos="4820"/>
              </w:tabs>
              <w:ind w:left="33" w:hanging="3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8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Максимова Елена Евгеньевна</w:t>
            </w:r>
            <w:r w:rsidRPr="00564873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5648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разработчик материалов оценки воздействия на окружающую сред</w:t>
            </w:r>
            <w:proofErr w:type="gramStart"/>
            <w:r w:rsidRPr="005648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у ООО</w:t>
            </w:r>
            <w:proofErr w:type="gramEnd"/>
            <w:r w:rsidRPr="005648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 xml:space="preserve"> «</w:t>
            </w:r>
            <w:proofErr w:type="spellStart"/>
            <w:r w:rsidRPr="005648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Нефтегазизыскания</w:t>
            </w:r>
            <w:proofErr w:type="spellEnd"/>
            <w:r w:rsidRPr="00564873">
              <w:rPr>
                <w:rFonts w:ascii="Times New Roman" w:hAnsi="Times New Roman" w:cs="Times New Roman"/>
                <w:sz w:val="26"/>
                <w:szCs w:val="26"/>
                <w:shd w:val="clear" w:color="auto" w:fill="FFFFFF"/>
              </w:rPr>
              <w:t>»</w:t>
            </w:r>
            <w:r w:rsidRPr="0056487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66364A" w:rsidRPr="00564873" w:rsidRDefault="0066364A" w:rsidP="00564873">
      <w:pPr>
        <w:pStyle w:val="a4"/>
        <w:tabs>
          <w:tab w:val="left" w:pos="4820"/>
        </w:tabs>
        <w:rPr>
          <w:rFonts w:ascii="Times New Roman" w:hAnsi="Times New Roman" w:cs="Times New Roman"/>
          <w:sz w:val="26"/>
          <w:szCs w:val="26"/>
          <w:highlight w:val="yellow"/>
        </w:rPr>
      </w:pPr>
    </w:p>
    <w:p w:rsidR="009426C0" w:rsidRPr="00564873" w:rsidRDefault="003F0478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 xml:space="preserve">Максимова Е.Е. </w:t>
      </w:r>
      <w:r w:rsidR="00543C83" w:rsidRPr="00564873">
        <w:rPr>
          <w:rFonts w:ascii="Times New Roman" w:hAnsi="Times New Roman" w:cs="Times New Roman"/>
          <w:sz w:val="26"/>
          <w:szCs w:val="26"/>
        </w:rPr>
        <w:t xml:space="preserve">представила слушателям материалы по предварительным результатам оценки воздействия на окружающую среду по проектной документации </w:t>
      </w:r>
      <w:r w:rsidR="009426C0" w:rsidRPr="00564873">
        <w:rPr>
          <w:rFonts w:ascii="Times New Roman" w:hAnsi="Times New Roman" w:cs="Times New Roman"/>
          <w:sz w:val="26"/>
          <w:szCs w:val="26"/>
        </w:rPr>
        <w:t xml:space="preserve">«Реконструкция системы </w:t>
      </w:r>
      <w:proofErr w:type="spellStart"/>
      <w:r w:rsidR="009426C0" w:rsidRPr="00564873">
        <w:rPr>
          <w:rFonts w:ascii="Times New Roman" w:hAnsi="Times New Roman" w:cs="Times New Roman"/>
          <w:sz w:val="26"/>
          <w:szCs w:val="26"/>
        </w:rPr>
        <w:t>нефтесбора</w:t>
      </w:r>
      <w:proofErr w:type="spellEnd"/>
      <w:r w:rsidR="009426C0" w:rsidRPr="005648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9426C0" w:rsidRPr="00564873">
        <w:rPr>
          <w:rFonts w:ascii="Times New Roman" w:hAnsi="Times New Roman" w:cs="Times New Roman"/>
          <w:sz w:val="26"/>
          <w:szCs w:val="26"/>
        </w:rPr>
        <w:t>Уратьминского</w:t>
      </w:r>
      <w:proofErr w:type="spellEnd"/>
      <w:r w:rsidR="009426C0" w:rsidRPr="00564873">
        <w:rPr>
          <w:rFonts w:ascii="Times New Roman" w:hAnsi="Times New Roman" w:cs="Times New Roman"/>
          <w:sz w:val="26"/>
          <w:szCs w:val="26"/>
        </w:rPr>
        <w:t xml:space="preserve"> нефтяного месторождения АО «Геология» 1 этап».</w:t>
      </w:r>
    </w:p>
    <w:p w:rsidR="00641EE0" w:rsidRPr="00564873" w:rsidRDefault="00641EE0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lastRenderedPageBreak/>
        <w:t xml:space="preserve">В административном отношении обустраиваемый объект будет размещаться в пределах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Уратьминского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 нефтяного месторождения Нижнекамского муниципального района РТ.</w:t>
      </w:r>
    </w:p>
    <w:p w:rsidR="009426C0" w:rsidRPr="00564873" w:rsidRDefault="00641EE0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 xml:space="preserve">Полоса отвода представлена в границах Республики Татарстан в пределах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Уратьминского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 нефтяного месторождения на землях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Нижнеуратьминского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 и Шереметьевского сельск</w:t>
      </w:r>
      <w:r w:rsidR="0066364A" w:rsidRPr="00564873">
        <w:rPr>
          <w:rFonts w:ascii="Times New Roman" w:hAnsi="Times New Roman" w:cs="Times New Roman"/>
          <w:sz w:val="26"/>
          <w:szCs w:val="26"/>
        </w:rPr>
        <w:t>их</w:t>
      </w:r>
      <w:r w:rsidRPr="00564873">
        <w:rPr>
          <w:rFonts w:ascii="Times New Roman" w:hAnsi="Times New Roman" w:cs="Times New Roman"/>
          <w:sz w:val="26"/>
          <w:szCs w:val="26"/>
        </w:rPr>
        <w:t xml:space="preserve"> поселени</w:t>
      </w:r>
      <w:r w:rsidR="0066364A" w:rsidRPr="00564873">
        <w:rPr>
          <w:rFonts w:ascii="Times New Roman" w:hAnsi="Times New Roman" w:cs="Times New Roman"/>
          <w:sz w:val="26"/>
          <w:szCs w:val="26"/>
        </w:rPr>
        <w:t>й</w:t>
      </w:r>
      <w:r w:rsidRPr="00564873">
        <w:rPr>
          <w:rFonts w:ascii="Times New Roman" w:hAnsi="Times New Roman" w:cs="Times New Roman"/>
          <w:sz w:val="26"/>
          <w:szCs w:val="26"/>
        </w:rPr>
        <w:t xml:space="preserve"> Нижнекамского муниципального района.</w:t>
      </w:r>
    </w:p>
    <w:p w:rsidR="00641EE0" w:rsidRPr="00564873" w:rsidRDefault="00641EE0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Ближайшие жилые застройки:</w:t>
      </w:r>
    </w:p>
    <w:p w:rsidR="00641EE0" w:rsidRPr="00564873" w:rsidRDefault="00641EE0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64873">
        <w:rPr>
          <w:rFonts w:ascii="Times New Roman" w:hAnsi="Times New Roman" w:cs="Times New Roman"/>
          <w:i/>
          <w:sz w:val="26"/>
          <w:szCs w:val="26"/>
        </w:rPr>
        <w:t>Нефтепровод от БГ-2 до ДНС-2/2с (де</w:t>
      </w:r>
      <w:r w:rsidR="00AA4078" w:rsidRPr="00564873">
        <w:rPr>
          <w:rFonts w:ascii="Times New Roman" w:hAnsi="Times New Roman" w:cs="Times New Roman"/>
          <w:i/>
          <w:sz w:val="26"/>
          <w:szCs w:val="26"/>
        </w:rPr>
        <w:t xml:space="preserve"> </w:t>
      </w:r>
      <w:r w:rsidRPr="00564873">
        <w:rPr>
          <w:rFonts w:ascii="Times New Roman" w:hAnsi="Times New Roman" w:cs="Times New Roman"/>
          <w:i/>
          <w:sz w:val="26"/>
          <w:szCs w:val="26"/>
        </w:rPr>
        <w:t>вон)</w:t>
      </w:r>
      <w:r w:rsidR="00AA4078" w:rsidRPr="00564873">
        <w:rPr>
          <w:rFonts w:ascii="Times New Roman" w:hAnsi="Times New Roman" w:cs="Times New Roman"/>
          <w:i/>
          <w:sz w:val="26"/>
          <w:szCs w:val="26"/>
        </w:rPr>
        <w:t>.</w:t>
      </w:r>
      <w:r w:rsidRPr="00564873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641EE0" w:rsidRPr="00564873" w:rsidRDefault="00641EE0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64873">
        <w:rPr>
          <w:rFonts w:ascii="Times New Roman" w:hAnsi="Times New Roman" w:cs="Times New Roman"/>
          <w:sz w:val="26"/>
          <w:szCs w:val="26"/>
        </w:rPr>
        <w:t>н.п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>. Оша расположен на расстоянии 2,5 км от границы проектируемого сооружения в северном направлении;</w:t>
      </w:r>
    </w:p>
    <w:p w:rsidR="00641EE0" w:rsidRPr="00564873" w:rsidRDefault="00641EE0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64873">
        <w:rPr>
          <w:rFonts w:ascii="Times New Roman" w:hAnsi="Times New Roman" w:cs="Times New Roman"/>
          <w:i/>
          <w:sz w:val="26"/>
          <w:szCs w:val="26"/>
        </w:rPr>
        <w:t>Нефтепровод от БГ-2 до ДНС-2/2</w:t>
      </w:r>
      <w:proofErr w:type="gramStart"/>
      <w:r w:rsidRPr="00564873">
        <w:rPr>
          <w:rFonts w:ascii="Times New Roman" w:hAnsi="Times New Roman" w:cs="Times New Roman"/>
          <w:i/>
          <w:sz w:val="26"/>
          <w:szCs w:val="26"/>
        </w:rPr>
        <w:t>с(</w:t>
      </w:r>
      <w:proofErr w:type="gramEnd"/>
      <w:r w:rsidRPr="00564873">
        <w:rPr>
          <w:rFonts w:ascii="Times New Roman" w:hAnsi="Times New Roman" w:cs="Times New Roman"/>
          <w:i/>
          <w:sz w:val="26"/>
          <w:szCs w:val="26"/>
        </w:rPr>
        <w:t>карбон)</w:t>
      </w:r>
      <w:r w:rsidR="00AA4078" w:rsidRPr="00564873">
        <w:rPr>
          <w:rFonts w:ascii="Times New Roman" w:hAnsi="Times New Roman" w:cs="Times New Roman"/>
          <w:i/>
          <w:sz w:val="26"/>
          <w:szCs w:val="26"/>
        </w:rPr>
        <w:t>.</w:t>
      </w:r>
      <w:r w:rsidRPr="00564873">
        <w:rPr>
          <w:rFonts w:ascii="Times New Roman" w:hAnsi="Times New Roman" w:cs="Times New Roman"/>
          <w:i/>
          <w:sz w:val="26"/>
          <w:szCs w:val="26"/>
        </w:rPr>
        <w:t xml:space="preserve"> </w:t>
      </w:r>
    </w:p>
    <w:p w:rsidR="00641EE0" w:rsidRPr="00564873" w:rsidRDefault="00641EE0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64873">
        <w:rPr>
          <w:rFonts w:ascii="Times New Roman" w:hAnsi="Times New Roman" w:cs="Times New Roman"/>
          <w:sz w:val="26"/>
          <w:szCs w:val="26"/>
        </w:rPr>
        <w:t>н.п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. Камский расположен на расстоянии 1,7 км от границы проектируемого сооружения в северо-западном направлении.  </w:t>
      </w:r>
    </w:p>
    <w:p w:rsidR="00641EE0" w:rsidRPr="00564873" w:rsidRDefault="00641EE0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64873">
        <w:rPr>
          <w:rFonts w:ascii="Times New Roman" w:hAnsi="Times New Roman" w:cs="Times New Roman"/>
          <w:i/>
          <w:sz w:val="26"/>
          <w:szCs w:val="26"/>
        </w:rPr>
        <w:t>Напорный нефтепровод от ДНС-2/2с до узла учета нефти</w:t>
      </w:r>
      <w:r w:rsidR="00AA4078" w:rsidRPr="00564873">
        <w:rPr>
          <w:rFonts w:ascii="Times New Roman" w:hAnsi="Times New Roman" w:cs="Times New Roman"/>
          <w:i/>
          <w:sz w:val="26"/>
          <w:szCs w:val="26"/>
        </w:rPr>
        <w:t>.</w:t>
      </w:r>
      <w:r w:rsidRPr="00564873">
        <w:rPr>
          <w:rFonts w:ascii="Times New Roman" w:hAnsi="Times New Roman" w:cs="Times New Roman"/>
          <w:i/>
          <w:sz w:val="26"/>
          <w:szCs w:val="26"/>
        </w:rPr>
        <w:t xml:space="preserve">  </w:t>
      </w:r>
    </w:p>
    <w:p w:rsidR="0060242A" w:rsidRPr="00564873" w:rsidRDefault="00641EE0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spellStart"/>
      <w:r w:rsidRPr="00564873">
        <w:rPr>
          <w:rFonts w:ascii="Times New Roman" w:hAnsi="Times New Roman" w:cs="Times New Roman"/>
          <w:sz w:val="26"/>
          <w:szCs w:val="26"/>
        </w:rPr>
        <w:t>н.п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. </w:t>
      </w:r>
      <w:proofErr w:type="gramStart"/>
      <w:r w:rsidRPr="00564873">
        <w:rPr>
          <w:rFonts w:ascii="Times New Roman" w:hAnsi="Times New Roman" w:cs="Times New Roman"/>
          <w:sz w:val="26"/>
          <w:szCs w:val="26"/>
        </w:rPr>
        <w:t>Нижняя</w:t>
      </w:r>
      <w:proofErr w:type="gramEnd"/>
      <w:r w:rsidRPr="005648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Уратьма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 расположен на расстоянии 2,7 км от границы проектируемого сооружения в северо-восточном направлении.    </w:t>
      </w:r>
    </w:p>
    <w:p w:rsidR="0060242A" w:rsidRPr="00564873" w:rsidRDefault="003A503A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 xml:space="preserve">Проектируемый объект «Реконструкция системы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нефтесбора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Уратьминского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 нефтяного месторождения АО «Геология» 1 этап» по СанПиН 2.2.1/2.1.1.1200-03 «Санитарно-защитные зоны и санитарная классификация предприятий, сооружений и иных объектов» не регламентируется.</w:t>
      </w:r>
    </w:p>
    <w:p w:rsidR="0060242A" w:rsidRPr="00564873" w:rsidRDefault="003A503A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 xml:space="preserve">Цель проекта – оптимизация работы объектов нефтедобычи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Уратьминского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 нефтяного месторождения:</w:t>
      </w:r>
    </w:p>
    <w:p w:rsidR="00AB0876" w:rsidRPr="00564873" w:rsidRDefault="00AB0876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 xml:space="preserve">Строительство: </w:t>
      </w:r>
    </w:p>
    <w:p w:rsidR="00AB0876" w:rsidRPr="00564873" w:rsidRDefault="00AA4078" w:rsidP="00564873">
      <w:pPr>
        <w:pStyle w:val="aa"/>
        <w:numPr>
          <w:ilvl w:val="0"/>
          <w:numId w:val="14"/>
        </w:numPr>
        <w:tabs>
          <w:tab w:val="left" w:pos="709"/>
          <w:tab w:val="left" w:pos="4820"/>
        </w:tabs>
        <w:ind w:left="0" w:firstLine="426"/>
        <w:jc w:val="both"/>
        <w:rPr>
          <w:sz w:val="26"/>
          <w:szCs w:val="26"/>
        </w:rPr>
      </w:pPr>
      <w:r w:rsidRPr="00564873">
        <w:rPr>
          <w:sz w:val="26"/>
          <w:szCs w:val="26"/>
        </w:rPr>
        <w:t>н</w:t>
      </w:r>
      <w:r w:rsidR="00AB0876" w:rsidRPr="00564873">
        <w:rPr>
          <w:sz w:val="26"/>
          <w:szCs w:val="26"/>
        </w:rPr>
        <w:t>апорный нефтепровод от ДНС-2\2с до узла учёта нефти</w:t>
      </w:r>
    </w:p>
    <w:p w:rsidR="00AB0876" w:rsidRPr="00564873" w:rsidRDefault="00AA4078" w:rsidP="00564873">
      <w:pPr>
        <w:pStyle w:val="aa"/>
        <w:numPr>
          <w:ilvl w:val="0"/>
          <w:numId w:val="14"/>
        </w:numPr>
        <w:tabs>
          <w:tab w:val="left" w:pos="709"/>
          <w:tab w:val="left" w:pos="4820"/>
        </w:tabs>
        <w:ind w:left="0" w:firstLine="426"/>
        <w:jc w:val="both"/>
        <w:rPr>
          <w:sz w:val="26"/>
          <w:szCs w:val="26"/>
        </w:rPr>
      </w:pPr>
      <w:r w:rsidRPr="00564873">
        <w:rPr>
          <w:sz w:val="26"/>
          <w:szCs w:val="26"/>
        </w:rPr>
        <w:t>н</w:t>
      </w:r>
      <w:r w:rsidR="00AB0876" w:rsidRPr="00564873">
        <w:rPr>
          <w:sz w:val="26"/>
          <w:szCs w:val="26"/>
        </w:rPr>
        <w:t>ефтепровод от БГ-2 до ДНС-2/2с (де вон)</w:t>
      </w:r>
    </w:p>
    <w:p w:rsidR="00AB0876" w:rsidRPr="00564873" w:rsidRDefault="00AA4078" w:rsidP="00564873">
      <w:pPr>
        <w:pStyle w:val="aa"/>
        <w:numPr>
          <w:ilvl w:val="0"/>
          <w:numId w:val="14"/>
        </w:numPr>
        <w:tabs>
          <w:tab w:val="left" w:pos="709"/>
          <w:tab w:val="left" w:pos="4820"/>
        </w:tabs>
        <w:ind w:left="0" w:firstLine="426"/>
        <w:jc w:val="both"/>
        <w:rPr>
          <w:sz w:val="26"/>
          <w:szCs w:val="26"/>
        </w:rPr>
      </w:pPr>
      <w:r w:rsidRPr="00564873">
        <w:rPr>
          <w:sz w:val="26"/>
          <w:szCs w:val="26"/>
        </w:rPr>
        <w:t>н</w:t>
      </w:r>
      <w:r w:rsidR="00AB0876" w:rsidRPr="00564873">
        <w:rPr>
          <w:sz w:val="26"/>
          <w:szCs w:val="26"/>
        </w:rPr>
        <w:t>ефтепровод от БГ-2 до ДНС-2/2с (карбон)</w:t>
      </w:r>
    </w:p>
    <w:p w:rsidR="00AB0876" w:rsidRPr="00564873" w:rsidRDefault="00AB0876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Перечень демонтируемых участков трубопроводов:</w:t>
      </w:r>
    </w:p>
    <w:p w:rsidR="00AB0876" w:rsidRPr="00564873" w:rsidRDefault="00AB0876" w:rsidP="00564873">
      <w:pPr>
        <w:pStyle w:val="aa"/>
        <w:numPr>
          <w:ilvl w:val="0"/>
          <w:numId w:val="15"/>
        </w:numPr>
        <w:tabs>
          <w:tab w:val="left" w:pos="709"/>
          <w:tab w:val="left" w:pos="4820"/>
        </w:tabs>
        <w:ind w:left="0" w:firstLine="426"/>
        <w:jc w:val="both"/>
        <w:rPr>
          <w:sz w:val="26"/>
          <w:szCs w:val="26"/>
        </w:rPr>
      </w:pPr>
      <w:r w:rsidRPr="00564873">
        <w:rPr>
          <w:sz w:val="26"/>
          <w:szCs w:val="26"/>
        </w:rPr>
        <w:t xml:space="preserve">демонтаж нефтепровода стальная труба </w:t>
      </w:r>
      <w:proofErr w:type="spellStart"/>
      <w:r w:rsidRPr="00564873">
        <w:rPr>
          <w:sz w:val="26"/>
          <w:szCs w:val="26"/>
        </w:rPr>
        <w:t>Ду</w:t>
      </w:r>
      <w:proofErr w:type="spellEnd"/>
      <w:r w:rsidRPr="00564873">
        <w:rPr>
          <w:sz w:val="26"/>
          <w:szCs w:val="26"/>
        </w:rPr>
        <w:t xml:space="preserve"> 159х6 мм, L=4600 м на глубине 1,0 м;</w:t>
      </w:r>
    </w:p>
    <w:p w:rsidR="00AB0876" w:rsidRPr="00564873" w:rsidRDefault="00AB0876" w:rsidP="00564873">
      <w:pPr>
        <w:pStyle w:val="aa"/>
        <w:numPr>
          <w:ilvl w:val="0"/>
          <w:numId w:val="15"/>
        </w:numPr>
        <w:tabs>
          <w:tab w:val="left" w:pos="709"/>
          <w:tab w:val="left" w:pos="4820"/>
        </w:tabs>
        <w:ind w:left="0" w:firstLine="426"/>
        <w:jc w:val="both"/>
        <w:rPr>
          <w:sz w:val="26"/>
          <w:szCs w:val="26"/>
        </w:rPr>
      </w:pPr>
      <w:r w:rsidRPr="00564873">
        <w:rPr>
          <w:sz w:val="26"/>
          <w:szCs w:val="26"/>
        </w:rPr>
        <w:t xml:space="preserve">демонтаж нефтепровода стальная труба </w:t>
      </w:r>
      <w:proofErr w:type="spellStart"/>
      <w:r w:rsidRPr="00564873">
        <w:rPr>
          <w:sz w:val="26"/>
          <w:szCs w:val="26"/>
        </w:rPr>
        <w:t>Ду</w:t>
      </w:r>
      <w:proofErr w:type="spellEnd"/>
      <w:r w:rsidRPr="00564873">
        <w:rPr>
          <w:sz w:val="26"/>
          <w:szCs w:val="26"/>
        </w:rPr>
        <w:t xml:space="preserve"> 159х6 мм, L=4600 м на глубине 1,0 м;</w:t>
      </w:r>
    </w:p>
    <w:p w:rsidR="00AB0876" w:rsidRPr="00564873" w:rsidRDefault="00AB0876" w:rsidP="00564873">
      <w:pPr>
        <w:pStyle w:val="aa"/>
        <w:numPr>
          <w:ilvl w:val="0"/>
          <w:numId w:val="15"/>
        </w:numPr>
        <w:tabs>
          <w:tab w:val="left" w:pos="709"/>
          <w:tab w:val="left" w:pos="4820"/>
        </w:tabs>
        <w:ind w:left="0" w:firstLine="426"/>
        <w:jc w:val="both"/>
        <w:rPr>
          <w:sz w:val="26"/>
          <w:szCs w:val="26"/>
        </w:rPr>
      </w:pPr>
      <w:r w:rsidRPr="00564873">
        <w:rPr>
          <w:sz w:val="26"/>
          <w:szCs w:val="26"/>
        </w:rPr>
        <w:t xml:space="preserve">демонтаж недействующего нефтепровода стальная труба </w:t>
      </w:r>
      <w:proofErr w:type="spellStart"/>
      <w:r w:rsidRPr="00564873">
        <w:rPr>
          <w:sz w:val="26"/>
          <w:szCs w:val="26"/>
        </w:rPr>
        <w:t>Ду</w:t>
      </w:r>
      <w:proofErr w:type="spellEnd"/>
      <w:r w:rsidRPr="00564873">
        <w:rPr>
          <w:sz w:val="26"/>
          <w:szCs w:val="26"/>
        </w:rPr>
        <w:t xml:space="preserve"> 114х5 мм, L=98 м на глубине 1,0 м;</w:t>
      </w:r>
    </w:p>
    <w:p w:rsidR="00AB0876" w:rsidRPr="00564873" w:rsidRDefault="00AB0876" w:rsidP="00564873">
      <w:pPr>
        <w:pStyle w:val="aa"/>
        <w:numPr>
          <w:ilvl w:val="0"/>
          <w:numId w:val="15"/>
        </w:numPr>
        <w:tabs>
          <w:tab w:val="left" w:pos="709"/>
          <w:tab w:val="left" w:pos="4820"/>
        </w:tabs>
        <w:ind w:left="0" w:firstLine="426"/>
        <w:jc w:val="both"/>
        <w:rPr>
          <w:sz w:val="26"/>
          <w:szCs w:val="26"/>
        </w:rPr>
      </w:pPr>
      <w:r w:rsidRPr="00564873">
        <w:rPr>
          <w:sz w:val="26"/>
          <w:szCs w:val="26"/>
        </w:rPr>
        <w:t xml:space="preserve">демонтаж нефтепровода стальная труба </w:t>
      </w:r>
      <w:proofErr w:type="spellStart"/>
      <w:r w:rsidRPr="00564873">
        <w:rPr>
          <w:sz w:val="26"/>
          <w:szCs w:val="26"/>
        </w:rPr>
        <w:t>Ду</w:t>
      </w:r>
      <w:proofErr w:type="spellEnd"/>
      <w:r w:rsidRPr="00564873">
        <w:rPr>
          <w:sz w:val="26"/>
          <w:szCs w:val="26"/>
        </w:rPr>
        <w:t xml:space="preserve"> 114х5 мм, L=17 м на глубине 1,5 м;</w:t>
      </w:r>
    </w:p>
    <w:p w:rsidR="00AB0876" w:rsidRPr="00564873" w:rsidRDefault="00AB0876" w:rsidP="00564873">
      <w:pPr>
        <w:pStyle w:val="aa"/>
        <w:numPr>
          <w:ilvl w:val="0"/>
          <w:numId w:val="15"/>
        </w:numPr>
        <w:tabs>
          <w:tab w:val="left" w:pos="709"/>
          <w:tab w:val="left" w:pos="4820"/>
        </w:tabs>
        <w:ind w:left="0" w:firstLine="426"/>
        <w:jc w:val="both"/>
        <w:rPr>
          <w:sz w:val="26"/>
          <w:szCs w:val="26"/>
        </w:rPr>
      </w:pPr>
      <w:r w:rsidRPr="00564873">
        <w:rPr>
          <w:sz w:val="26"/>
          <w:szCs w:val="26"/>
        </w:rPr>
        <w:t xml:space="preserve">демонтаж недействующего водовода стальная труба </w:t>
      </w:r>
      <w:proofErr w:type="spellStart"/>
      <w:r w:rsidRPr="00564873">
        <w:rPr>
          <w:sz w:val="26"/>
          <w:szCs w:val="26"/>
        </w:rPr>
        <w:t>Ду</w:t>
      </w:r>
      <w:proofErr w:type="spellEnd"/>
      <w:r w:rsidRPr="00564873">
        <w:rPr>
          <w:sz w:val="26"/>
          <w:szCs w:val="26"/>
        </w:rPr>
        <w:t xml:space="preserve"> 114х5 мм, L=1030 м на глубине 1,0 м;</w:t>
      </w:r>
    </w:p>
    <w:p w:rsidR="00AB0876" w:rsidRPr="00564873" w:rsidRDefault="00AB0876" w:rsidP="00564873">
      <w:pPr>
        <w:pStyle w:val="aa"/>
        <w:numPr>
          <w:ilvl w:val="0"/>
          <w:numId w:val="15"/>
        </w:numPr>
        <w:tabs>
          <w:tab w:val="left" w:pos="709"/>
          <w:tab w:val="left" w:pos="4820"/>
        </w:tabs>
        <w:ind w:left="0" w:firstLine="426"/>
        <w:jc w:val="both"/>
        <w:rPr>
          <w:sz w:val="26"/>
          <w:szCs w:val="26"/>
        </w:rPr>
      </w:pPr>
      <w:r w:rsidRPr="00564873">
        <w:rPr>
          <w:sz w:val="26"/>
          <w:szCs w:val="26"/>
        </w:rPr>
        <w:t xml:space="preserve">демонтаж нефтепровода стальная труба </w:t>
      </w:r>
      <w:proofErr w:type="spellStart"/>
      <w:r w:rsidRPr="00564873">
        <w:rPr>
          <w:sz w:val="26"/>
          <w:szCs w:val="26"/>
        </w:rPr>
        <w:t>Ду</w:t>
      </w:r>
      <w:proofErr w:type="spellEnd"/>
      <w:r w:rsidRPr="00564873">
        <w:rPr>
          <w:sz w:val="26"/>
          <w:szCs w:val="26"/>
        </w:rPr>
        <w:t xml:space="preserve"> 159х5 мм, L=350 м на глубине 1,0 м;</w:t>
      </w:r>
    </w:p>
    <w:p w:rsidR="00AB0876" w:rsidRPr="00564873" w:rsidRDefault="00AB0876" w:rsidP="00564873">
      <w:pPr>
        <w:pStyle w:val="aa"/>
        <w:numPr>
          <w:ilvl w:val="0"/>
          <w:numId w:val="15"/>
        </w:numPr>
        <w:tabs>
          <w:tab w:val="left" w:pos="709"/>
          <w:tab w:val="left" w:pos="4820"/>
        </w:tabs>
        <w:ind w:left="0" w:firstLine="426"/>
        <w:jc w:val="both"/>
        <w:rPr>
          <w:sz w:val="26"/>
          <w:szCs w:val="26"/>
        </w:rPr>
      </w:pPr>
      <w:r w:rsidRPr="00564873">
        <w:rPr>
          <w:sz w:val="26"/>
          <w:szCs w:val="26"/>
        </w:rPr>
        <w:t xml:space="preserve">демонтаж нефтепровода стальная труба </w:t>
      </w:r>
      <w:proofErr w:type="spellStart"/>
      <w:r w:rsidRPr="00564873">
        <w:rPr>
          <w:sz w:val="26"/>
          <w:szCs w:val="26"/>
        </w:rPr>
        <w:t>Ду</w:t>
      </w:r>
      <w:proofErr w:type="spellEnd"/>
      <w:r w:rsidRPr="00564873">
        <w:rPr>
          <w:sz w:val="26"/>
          <w:szCs w:val="26"/>
        </w:rPr>
        <w:t xml:space="preserve"> 219х8 мм, L=2172 м на глубине 1,0 м;</w:t>
      </w:r>
    </w:p>
    <w:p w:rsidR="00AB0876" w:rsidRPr="00564873" w:rsidRDefault="00AB0876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Вид строительства – реконструкция.</w:t>
      </w:r>
    </w:p>
    <w:p w:rsidR="00AB0876" w:rsidRPr="00564873" w:rsidRDefault="00AB0876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64873">
        <w:rPr>
          <w:rFonts w:ascii="Times New Roman" w:hAnsi="Times New Roman" w:cs="Times New Roman"/>
          <w:i/>
          <w:sz w:val="26"/>
          <w:szCs w:val="26"/>
        </w:rPr>
        <w:t>Напорный нефтепровод от ДНС-2\2с до узла учёта нефти.</w:t>
      </w:r>
    </w:p>
    <w:p w:rsidR="00AB0876" w:rsidRPr="00564873" w:rsidRDefault="00AB0876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Трасса проектируемого нефтепровода начинается на севере ДНС-2\2с, имеет общее направление на</w:t>
      </w:r>
      <w:r w:rsidR="00AA4078" w:rsidRPr="00564873">
        <w:rPr>
          <w:rFonts w:ascii="Times New Roman" w:hAnsi="Times New Roman" w:cs="Times New Roman"/>
          <w:sz w:val="26"/>
          <w:szCs w:val="26"/>
        </w:rPr>
        <w:t xml:space="preserve"> </w:t>
      </w:r>
      <w:r w:rsidRPr="00564873">
        <w:rPr>
          <w:rFonts w:ascii="Times New Roman" w:hAnsi="Times New Roman" w:cs="Times New Roman"/>
          <w:sz w:val="26"/>
          <w:szCs w:val="26"/>
        </w:rPr>
        <w:t xml:space="preserve">северо-восток и заканчивается на юге узла учета. Трасса в основном проложена по землям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Нижнеуратьминского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 сельского поселения, покрытым травяной растительностью, а от ПК</w:t>
      </w:r>
      <w:proofErr w:type="gramStart"/>
      <w:r w:rsidRPr="00564873">
        <w:rPr>
          <w:rFonts w:ascii="Times New Roman" w:hAnsi="Times New Roman" w:cs="Times New Roman"/>
          <w:sz w:val="26"/>
          <w:szCs w:val="26"/>
        </w:rPr>
        <w:t>1</w:t>
      </w:r>
      <w:proofErr w:type="gramEnd"/>
      <w:r w:rsidRPr="00564873">
        <w:rPr>
          <w:rFonts w:ascii="Times New Roman" w:hAnsi="Times New Roman" w:cs="Times New Roman"/>
          <w:sz w:val="26"/>
          <w:szCs w:val="26"/>
        </w:rPr>
        <w:t xml:space="preserve"> до ПК13, от ПК21+82 до ПК25+13, от ПК25+95 до ПК27+56 проложена по пахотным землям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Нижнеуратьминского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 сельского поселения. Минимальное расстояние от трассы до с. </w:t>
      </w:r>
      <w:proofErr w:type="gramStart"/>
      <w:r w:rsidRPr="00564873">
        <w:rPr>
          <w:rFonts w:ascii="Times New Roman" w:hAnsi="Times New Roman" w:cs="Times New Roman"/>
          <w:sz w:val="26"/>
          <w:szCs w:val="26"/>
        </w:rPr>
        <w:t>Нижняя</w:t>
      </w:r>
      <w:proofErr w:type="gramEnd"/>
      <w:r w:rsidRPr="005648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Уратьма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 составляет 2,8 км. Рельеф по трассе с небольшими перепадами понижается до пересечения с временным водотоком на  ПК20+80 с 206 м до 134 м БС. Далее рельеф повышается до конца трассы до отметки 194 м БС.</w:t>
      </w:r>
    </w:p>
    <w:p w:rsidR="00AB0876" w:rsidRPr="00564873" w:rsidRDefault="00AB0876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64873">
        <w:rPr>
          <w:rFonts w:ascii="Times New Roman" w:hAnsi="Times New Roman" w:cs="Times New Roman"/>
          <w:i/>
          <w:sz w:val="26"/>
          <w:szCs w:val="26"/>
        </w:rPr>
        <w:t>Нефтепровод от БГ-2 до ДНС-2/2с (де вон).</w:t>
      </w:r>
    </w:p>
    <w:p w:rsidR="00AB0876" w:rsidRPr="00564873" w:rsidRDefault="00AB0876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 xml:space="preserve">Трасса проектируемого нефтепровода начинается с существующей гребенки, имеет общее направление на восток и заканчивается врезкой в существующую гребенку. Трасса до ПК 28+78 проложена по пахотным землям Шереметьевского сельского поселения, а далее – по землям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Нижнеуратьминского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 сельского поселения, покрытым травяной растительностью. Минимальное расстояние от трассы до пос. Камский составляет 1,8 км. Рельеф по трассе с небольшими перепадами и общим уклоном на юго-запад, характеризуется абсолютными отметками 191 – 209 м БС. Пересечений с постоянными и временными водотоками не выявлено.</w:t>
      </w:r>
    </w:p>
    <w:p w:rsidR="00AB0876" w:rsidRPr="00564873" w:rsidRDefault="00AB0876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564873">
        <w:rPr>
          <w:rFonts w:ascii="Times New Roman" w:hAnsi="Times New Roman" w:cs="Times New Roman"/>
          <w:i/>
          <w:sz w:val="26"/>
          <w:szCs w:val="26"/>
        </w:rPr>
        <w:t>Нефтепровод от БГ-2 до ДНС-2/2с (карбон).</w:t>
      </w:r>
    </w:p>
    <w:p w:rsidR="00AB0876" w:rsidRPr="00564873" w:rsidRDefault="00AB0876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 xml:space="preserve">Трасса проектируемого нефтепровода начинается с существующей гребенки, имеет общее направление на восток и заканчивается врезкой в существующую гребенку. Трасса до ПК 28+78 проложена по пахотным землям Шереметьевского сельского поселения, а далее – по землям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Нижнеуратьминского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 сельского поселения, покрытым травяной растительностью. Минимальное расстояние от трассы до пос. Камский составляет 1,8 км. Рельеф по трассе с небольшими перепадами и общим уклоном на юго-запад, характеризуется абсолютными отметками 191 – 209 м БС. Пересечений с постоянными и временными водотоками не выявлено.</w:t>
      </w:r>
    </w:p>
    <w:p w:rsidR="00891E4B" w:rsidRPr="00564873" w:rsidRDefault="00891E4B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Воздействие на атмосферный воздух в период строительства и обустройства скважин непродолжительное.</w:t>
      </w:r>
    </w:p>
    <w:p w:rsidR="00891E4B" w:rsidRPr="00564873" w:rsidRDefault="00891E4B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В период строительства в атмосферу выбрасывается 28 вредных веществ, в количестве 1,3714699 г/</w:t>
      </w:r>
      <w:proofErr w:type="gramStart"/>
      <w:r w:rsidRPr="00564873">
        <w:rPr>
          <w:rFonts w:ascii="Times New Roman" w:hAnsi="Times New Roman" w:cs="Times New Roman"/>
          <w:sz w:val="26"/>
          <w:szCs w:val="26"/>
        </w:rPr>
        <w:t>с</w:t>
      </w:r>
      <w:proofErr w:type="gramEnd"/>
      <w:r w:rsidRPr="00564873">
        <w:rPr>
          <w:rFonts w:ascii="Times New Roman" w:hAnsi="Times New Roman" w:cs="Times New Roman"/>
          <w:sz w:val="26"/>
          <w:szCs w:val="26"/>
        </w:rPr>
        <w:t xml:space="preserve"> и 1,951903 т/г.</w:t>
      </w:r>
    </w:p>
    <w:p w:rsidR="0060242A" w:rsidRPr="00564873" w:rsidRDefault="00891E4B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Расчеты рассеивания ЗВ в атмосфере с учетом и без учета фоновых загрязнений показали, что максимальные концентрации всех загрязняющих веществ, выделяемых в период строительно-монтажных работ в приземном слое на границе фактической жилой зоны, не будут превышать ПДК</w:t>
      </w:r>
      <w:r w:rsidR="00AA4078" w:rsidRPr="00564873">
        <w:rPr>
          <w:rFonts w:ascii="Times New Roman" w:hAnsi="Times New Roman" w:cs="Times New Roman"/>
          <w:sz w:val="26"/>
          <w:szCs w:val="26"/>
        </w:rPr>
        <w:t>;</w:t>
      </w:r>
      <w:r w:rsidRPr="00564873">
        <w:rPr>
          <w:rFonts w:ascii="Times New Roman" w:hAnsi="Times New Roman" w:cs="Times New Roman"/>
          <w:sz w:val="26"/>
          <w:szCs w:val="26"/>
        </w:rPr>
        <w:t xml:space="preserve"> полностью удовлетворяют санитарно-гигиеническими нормам, предъявляемым к качеству атмосферного воздуха населенных мест.</w:t>
      </w:r>
    </w:p>
    <w:p w:rsidR="0060242A" w:rsidRPr="00564873" w:rsidRDefault="00891E4B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Анализ результатов расчета шума показал, что в период проведения строительно-монтажных работ шумовое воздействие на границах СЗЗ и жилой зоны, и на рабочих местах будет соответствовать предъявляемым санитарно-гигиеническим требованиям. Следует учесть, что в ночное время работы производиться не будут.</w:t>
      </w:r>
    </w:p>
    <w:p w:rsidR="004A45A0" w:rsidRPr="00564873" w:rsidRDefault="004A45A0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 xml:space="preserve">В период эксплуатации проектируемого объекта воздействие на водные ресурсы оказано не будет. </w:t>
      </w:r>
    </w:p>
    <w:p w:rsidR="004A45A0" w:rsidRPr="00564873" w:rsidRDefault="004A45A0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Сброс исключен. Хозяйственно-бытовое водоснабжение и водоотведение в период эксплуатации объекта не проектируются, так как дополнительные рабочие места проектом не предусматриваются.</w:t>
      </w:r>
    </w:p>
    <w:p w:rsidR="004A45A0" w:rsidRPr="00564873" w:rsidRDefault="004A45A0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За весь период проведения строительно-монтажных работ объем образования отходов составляет 63,6546 тонн отходов.</w:t>
      </w:r>
    </w:p>
    <w:p w:rsidR="004A45A0" w:rsidRPr="00564873" w:rsidRDefault="004A45A0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В период эксплуатации объекта годовой объем образования отходов составляет 1,36 тонн отходов.</w:t>
      </w:r>
    </w:p>
    <w:p w:rsidR="004A45A0" w:rsidRPr="00564873" w:rsidRDefault="007916FA" w:rsidP="00564873">
      <w:pPr>
        <w:tabs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Таким образом, проведенный анализ оценки воздействия на окружающую среду обосновывает возможность осуществления намечаемой деятельности. Воздействие на компоненты окружающей природной среды и здоровье населения оценивается как допустимое. При реализации проектных решений воздействие от намечаемой деятельности будет сведено к минимуму.</w:t>
      </w:r>
    </w:p>
    <w:p w:rsidR="007916FA" w:rsidRPr="00564873" w:rsidRDefault="007916FA" w:rsidP="00564873">
      <w:pPr>
        <w:pStyle w:val="a4"/>
        <w:tabs>
          <w:tab w:val="left" w:pos="4820"/>
        </w:tabs>
        <w:rPr>
          <w:rFonts w:ascii="Times New Roman" w:hAnsi="Times New Roman" w:cs="Times New Roman"/>
          <w:sz w:val="26"/>
          <w:szCs w:val="26"/>
          <w:highlight w:val="yellow"/>
        </w:rPr>
      </w:pPr>
    </w:p>
    <w:p w:rsidR="00AA4078" w:rsidRPr="00564873" w:rsidRDefault="00AA4078" w:rsidP="00564873">
      <w:pPr>
        <w:pStyle w:val="a4"/>
        <w:tabs>
          <w:tab w:val="left" w:pos="4820"/>
        </w:tabs>
        <w:rPr>
          <w:rFonts w:ascii="Times New Roman" w:hAnsi="Times New Roman" w:cs="Times New Roman"/>
          <w:b/>
          <w:sz w:val="26"/>
          <w:szCs w:val="26"/>
        </w:rPr>
      </w:pPr>
      <w:r w:rsidRPr="00564873">
        <w:rPr>
          <w:rFonts w:ascii="Times New Roman" w:hAnsi="Times New Roman" w:cs="Times New Roman"/>
          <w:b/>
          <w:sz w:val="26"/>
          <w:szCs w:val="26"/>
        </w:rPr>
        <w:t>ОБСУЖДЕНИЕ ПРОЕКТА:</w:t>
      </w:r>
    </w:p>
    <w:p w:rsidR="00AA4078" w:rsidRPr="00564873" w:rsidRDefault="00AA4078" w:rsidP="00564873">
      <w:pPr>
        <w:pStyle w:val="a4"/>
        <w:tabs>
          <w:tab w:val="left" w:pos="48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b/>
          <w:sz w:val="26"/>
          <w:szCs w:val="26"/>
        </w:rPr>
        <w:t xml:space="preserve">Чернышева О.Н.: </w:t>
      </w:r>
      <w:r w:rsidRPr="00564873">
        <w:rPr>
          <w:rFonts w:ascii="Times New Roman" w:hAnsi="Times New Roman" w:cs="Times New Roman"/>
          <w:sz w:val="26"/>
          <w:szCs w:val="26"/>
        </w:rPr>
        <w:t xml:space="preserve">В соответствие с порядком проведения общественных слушаний, в общественных слушаниях выступить с докладом могут граждане, которые подали письменные заявки не позднее 5 дней до даты проведения слушаний. В установленный срок заявки о выступлении не поступили. </w:t>
      </w:r>
    </w:p>
    <w:p w:rsidR="00AA4078" w:rsidRPr="00564873" w:rsidRDefault="00AA4078" w:rsidP="00564873">
      <w:pPr>
        <w:pStyle w:val="a4"/>
        <w:tabs>
          <w:tab w:val="left" w:pos="4820"/>
        </w:tabs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 xml:space="preserve">Принимая во внимание, что все заявленные докладчики выступили, предлагаю перейти к следующему этапу в формате «вопрос-ответ». Регламент обсуждения каждого вопроса предлагаю установить не больше пяти минут. </w:t>
      </w:r>
    </w:p>
    <w:p w:rsidR="00AA4078" w:rsidRPr="00564873" w:rsidRDefault="00AA4078" w:rsidP="00564873">
      <w:pPr>
        <w:pStyle w:val="a4"/>
        <w:tabs>
          <w:tab w:val="left" w:pos="4820"/>
        </w:tabs>
        <w:rPr>
          <w:rFonts w:ascii="Times New Roman" w:hAnsi="Times New Roman" w:cs="Times New Roman"/>
          <w:sz w:val="26"/>
          <w:szCs w:val="26"/>
          <w:highlight w:val="yellow"/>
        </w:rPr>
      </w:pPr>
    </w:p>
    <w:p w:rsidR="00334661" w:rsidRPr="00851AC5" w:rsidRDefault="00334661" w:rsidP="00334661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A45719">
        <w:rPr>
          <w:rFonts w:ascii="Times New Roman" w:hAnsi="Times New Roman" w:cs="Times New Roman"/>
          <w:b/>
          <w:sz w:val="26"/>
          <w:szCs w:val="26"/>
        </w:rPr>
        <w:t xml:space="preserve">Вопрос задает </w:t>
      </w:r>
      <w:proofErr w:type="spellStart"/>
      <w:proofErr w:type="gramStart"/>
      <w:r w:rsidRPr="00A45719">
        <w:rPr>
          <w:rFonts w:ascii="Times New Roman" w:hAnsi="Times New Roman" w:cs="Times New Roman"/>
          <w:b/>
          <w:sz w:val="26"/>
          <w:szCs w:val="26"/>
        </w:rPr>
        <w:t>Зайнутдинов</w:t>
      </w:r>
      <w:proofErr w:type="spellEnd"/>
      <w:proofErr w:type="gramEnd"/>
      <w:r w:rsidRPr="00A45719">
        <w:rPr>
          <w:rFonts w:ascii="Times New Roman" w:hAnsi="Times New Roman" w:cs="Times New Roman"/>
          <w:b/>
          <w:sz w:val="26"/>
          <w:szCs w:val="26"/>
        </w:rPr>
        <w:t xml:space="preserve"> И.К.:</w:t>
      </w:r>
      <w:r w:rsidRPr="00A45719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A45719">
        <w:rPr>
          <w:rFonts w:ascii="Times New Roman" w:hAnsi="Times New Roman" w:cs="Times New Roman"/>
          <w:sz w:val="26"/>
          <w:szCs w:val="26"/>
        </w:rPr>
        <w:t>Какие</w:t>
      </w:r>
      <w:proofErr w:type="gramEnd"/>
      <w:r w:rsidRPr="00A45719">
        <w:rPr>
          <w:rFonts w:ascii="Times New Roman" w:hAnsi="Times New Roman" w:cs="Times New Roman"/>
          <w:sz w:val="26"/>
          <w:szCs w:val="26"/>
        </w:rPr>
        <w:t xml:space="preserve"> </w:t>
      </w:r>
      <w:r w:rsidRPr="00851AC5">
        <w:rPr>
          <w:rFonts w:ascii="Times New Roman" w:hAnsi="Times New Roman" w:cs="Times New Roman"/>
          <w:sz w:val="26"/>
          <w:szCs w:val="26"/>
        </w:rPr>
        <w:t>мероприятия предусмотрены для предотвращения загрязнения нефтепродуктами в период проведения работ? Будут ли усилены меры в части обеспечения безопасности объекта в период эксплуатации после реконструкции?</w:t>
      </w:r>
    </w:p>
    <w:p w:rsidR="00334661" w:rsidRPr="00564873" w:rsidRDefault="00334661" w:rsidP="00334661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5F0375" w:rsidRDefault="00334661" w:rsidP="00334661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0654F">
        <w:rPr>
          <w:rFonts w:ascii="Times New Roman" w:hAnsi="Times New Roman" w:cs="Times New Roman"/>
          <w:b/>
          <w:sz w:val="26"/>
          <w:szCs w:val="26"/>
        </w:rPr>
        <w:t>Отвечает Максимова Е.Е.:</w:t>
      </w:r>
      <w:r w:rsidRPr="0030654F">
        <w:rPr>
          <w:rFonts w:ascii="Times New Roman" w:hAnsi="Times New Roman" w:cs="Times New Roman"/>
          <w:sz w:val="26"/>
          <w:szCs w:val="26"/>
        </w:rPr>
        <w:t xml:space="preserve"> </w:t>
      </w:r>
      <w:r w:rsidR="00A7256D" w:rsidRPr="0030654F">
        <w:rPr>
          <w:rFonts w:ascii="Times New Roman" w:hAnsi="Times New Roman" w:cs="Times New Roman"/>
          <w:sz w:val="26"/>
          <w:szCs w:val="26"/>
        </w:rPr>
        <w:t>Предотвращение</w:t>
      </w:r>
      <w:r w:rsidR="00A7256D" w:rsidRPr="00A7256D">
        <w:rPr>
          <w:rFonts w:ascii="Times New Roman" w:hAnsi="Times New Roman" w:cs="Times New Roman"/>
          <w:sz w:val="26"/>
          <w:szCs w:val="26"/>
        </w:rPr>
        <w:t xml:space="preserve"> аварий при ведении технологического процесса обеспечивается комплексом предупредительных мероприятий:</w:t>
      </w:r>
      <w:r w:rsidR="0030654F" w:rsidRPr="0030654F">
        <w:t xml:space="preserve"> </w:t>
      </w:r>
      <w:r w:rsidR="0030654F" w:rsidRPr="0030654F">
        <w:rPr>
          <w:rFonts w:ascii="Times New Roman" w:hAnsi="Times New Roman" w:cs="Times New Roman"/>
          <w:sz w:val="26"/>
          <w:szCs w:val="26"/>
        </w:rPr>
        <w:t>установка задвижек на герметизированной системе нефтепроводов, отличающиеся в случае аварийной ситуации</w:t>
      </w:r>
      <w:r w:rsidR="001F23EB">
        <w:rPr>
          <w:rFonts w:ascii="Times New Roman" w:hAnsi="Times New Roman" w:cs="Times New Roman"/>
          <w:sz w:val="26"/>
          <w:szCs w:val="26"/>
        </w:rPr>
        <w:t>;</w:t>
      </w:r>
      <w:r w:rsidR="0030654F">
        <w:rPr>
          <w:rFonts w:ascii="Times New Roman" w:hAnsi="Times New Roman" w:cs="Times New Roman"/>
          <w:sz w:val="26"/>
          <w:szCs w:val="26"/>
        </w:rPr>
        <w:t xml:space="preserve"> </w:t>
      </w:r>
      <w:r w:rsidR="001F23EB" w:rsidRPr="001F23EB">
        <w:rPr>
          <w:rFonts w:ascii="Times New Roman" w:hAnsi="Times New Roman" w:cs="Times New Roman"/>
          <w:sz w:val="26"/>
          <w:szCs w:val="26"/>
        </w:rPr>
        <w:t>обвалование границ площадок, исключающее розлив нефти в случае аварийных проливов</w:t>
      </w:r>
      <w:r w:rsidR="001F23EB">
        <w:rPr>
          <w:rFonts w:ascii="Times New Roman" w:hAnsi="Times New Roman" w:cs="Times New Roman"/>
          <w:sz w:val="26"/>
          <w:szCs w:val="26"/>
        </w:rPr>
        <w:t xml:space="preserve">; </w:t>
      </w:r>
      <w:r w:rsidR="001F23EB" w:rsidRPr="001F23EB">
        <w:rPr>
          <w:rFonts w:ascii="Times New Roman" w:hAnsi="Times New Roman" w:cs="Times New Roman"/>
          <w:sz w:val="26"/>
          <w:szCs w:val="26"/>
        </w:rPr>
        <w:t>гидравлические испытания нефтепроводов и оборудования в период строительства, для исключения заводского брака и скрытых некачественных строительных работ при сборке и наладке</w:t>
      </w:r>
      <w:r w:rsidR="003A7AE8">
        <w:rPr>
          <w:rFonts w:ascii="Times New Roman" w:hAnsi="Times New Roman" w:cs="Times New Roman"/>
          <w:sz w:val="26"/>
          <w:szCs w:val="26"/>
        </w:rPr>
        <w:t>.</w:t>
      </w:r>
      <w:r w:rsidR="00E34275">
        <w:rPr>
          <w:rFonts w:ascii="Times New Roman" w:hAnsi="Times New Roman" w:cs="Times New Roman"/>
          <w:sz w:val="26"/>
          <w:szCs w:val="26"/>
        </w:rPr>
        <w:t xml:space="preserve"> </w:t>
      </w:r>
      <w:proofErr w:type="gramEnd"/>
    </w:p>
    <w:p w:rsidR="00334661" w:rsidRPr="00564873" w:rsidRDefault="00E34275" w:rsidP="00334661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  <w:r>
        <w:rPr>
          <w:rFonts w:ascii="Times New Roman" w:hAnsi="Times New Roman" w:cs="Times New Roman"/>
          <w:sz w:val="26"/>
          <w:szCs w:val="26"/>
        </w:rPr>
        <w:t>В период эксплуатации буд</w:t>
      </w:r>
      <w:r w:rsidR="00D512A7">
        <w:rPr>
          <w:rFonts w:ascii="Times New Roman" w:hAnsi="Times New Roman" w:cs="Times New Roman"/>
          <w:sz w:val="26"/>
          <w:szCs w:val="26"/>
        </w:rPr>
        <w:t>ет</w:t>
      </w:r>
      <w:r>
        <w:rPr>
          <w:rFonts w:ascii="Times New Roman" w:hAnsi="Times New Roman" w:cs="Times New Roman"/>
          <w:sz w:val="26"/>
          <w:szCs w:val="26"/>
        </w:rPr>
        <w:t xml:space="preserve"> проводиться оценка</w:t>
      </w:r>
      <w:r w:rsidR="005F0375">
        <w:rPr>
          <w:rFonts w:ascii="Times New Roman" w:hAnsi="Times New Roman" w:cs="Times New Roman"/>
          <w:sz w:val="26"/>
          <w:szCs w:val="26"/>
        </w:rPr>
        <w:t xml:space="preserve"> герметичности оборудования, </w:t>
      </w:r>
      <w:r w:rsidR="00F110BC">
        <w:rPr>
          <w:rFonts w:ascii="Times New Roman" w:hAnsi="Times New Roman" w:cs="Times New Roman"/>
          <w:sz w:val="26"/>
          <w:szCs w:val="26"/>
        </w:rPr>
        <w:t>а так</w:t>
      </w:r>
      <w:r w:rsidR="005F0375">
        <w:rPr>
          <w:rFonts w:ascii="Times New Roman" w:hAnsi="Times New Roman" w:cs="Times New Roman"/>
          <w:sz w:val="26"/>
          <w:szCs w:val="26"/>
        </w:rPr>
        <w:t xml:space="preserve">же </w:t>
      </w:r>
      <w:r w:rsidR="00F110BC">
        <w:rPr>
          <w:rFonts w:ascii="Times New Roman" w:hAnsi="Times New Roman" w:cs="Times New Roman"/>
          <w:sz w:val="26"/>
          <w:szCs w:val="26"/>
        </w:rPr>
        <w:t xml:space="preserve">согласно утвержденной  </w:t>
      </w:r>
      <w:r w:rsidR="00607F14">
        <w:rPr>
          <w:rFonts w:ascii="Times New Roman" w:hAnsi="Times New Roman" w:cs="Times New Roman"/>
          <w:sz w:val="26"/>
          <w:szCs w:val="26"/>
        </w:rPr>
        <w:t>п</w:t>
      </w:r>
      <w:r w:rsidR="00851AC5">
        <w:rPr>
          <w:rFonts w:ascii="Times New Roman" w:hAnsi="Times New Roman" w:cs="Times New Roman"/>
          <w:sz w:val="26"/>
          <w:szCs w:val="26"/>
        </w:rPr>
        <w:t>рограмме</w:t>
      </w:r>
      <w:r w:rsidR="00607F14">
        <w:rPr>
          <w:rFonts w:ascii="Times New Roman" w:hAnsi="Times New Roman" w:cs="Times New Roman"/>
          <w:sz w:val="26"/>
          <w:szCs w:val="26"/>
        </w:rPr>
        <w:t xml:space="preserve"> экологического контроля</w:t>
      </w:r>
      <w:r w:rsidR="005F0375">
        <w:rPr>
          <w:rFonts w:ascii="Times New Roman" w:hAnsi="Times New Roman" w:cs="Times New Roman"/>
          <w:sz w:val="26"/>
          <w:szCs w:val="26"/>
        </w:rPr>
        <w:t xml:space="preserve"> </w:t>
      </w:r>
      <w:r w:rsidR="00D512A7">
        <w:rPr>
          <w:rFonts w:ascii="Times New Roman" w:hAnsi="Times New Roman" w:cs="Times New Roman"/>
          <w:sz w:val="26"/>
          <w:szCs w:val="26"/>
        </w:rPr>
        <w:t>-</w:t>
      </w:r>
      <w:r w:rsidR="005F037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F110BC">
        <w:rPr>
          <w:rFonts w:ascii="Times New Roman" w:hAnsi="Times New Roman" w:cs="Times New Roman"/>
          <w:sz w:val="26"/>
          <w:szCs w:val="26"/>
        </w:rPr>
        <w:t>контроль загрязнения</w:t>
      </w:r>
      <w:r w:rsidR="00851AC5">
        <w:rPr>
          <w:rFonts w:ascii="Times New Roman" w:hAnsi="Times New Roman" w:cs="Times New Roman"/>
          <w:sz w:val="26"/>
          <w:szCs w:val="26"/>
        </w:rPr>
        <w:t xml:space="preserve"> почв, подземные и поверхностные воды.</w:t>
      </w:r>
    </w:p>
    <w:p w:rsidR="005F0375" w:rsidRDefault="005F0375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334661" w:rsidRPr="00CB28E7" w:rsidRDefault="00334661" w:rsidP="00334661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B28E7">
        <w:rPr>
          <w:rFonts w:ascii="Times New Roman" w:hAnsi="Times New Roman" w:cs="Times New Roman"/>
          <w:b/>
          <w:sz w:val="26"/>
          <w:szCs w:val="26"/>
        </w:rPr>
        <w:t>Вопрос задает Чернышева О.Н.:</w:t>
      </w:r>
      <w:r w:rsidRPr="00CB28E7">
        <w:rPr>
          <w:rFonts w:ascii="Times New Roman" w:hAnsi="Times New Roman" w:cs="Times New Roman"/>
          <w:sz w:val="26"/>
          <w:szCs w:val="26"/>
        </w:rPr>
        <w:t xml:space="preserve"> При проведении мониторинга атмосферного воздуха в зоне влияния объекта слушаний, фиксировались ли превышения ПДК</w:t>
      </w:r>
      <w:r w:rsidR="004604D3" w:rsidRPr="00CB28E7">
        <w:rPr>
          <w:rFonts w:ascii="Times New Roman" w:hAnsi="Times New Roman" w:cs="Times New Roman"/>
          <w:sz w:val="26"/>
          <w:szCs w:val="26"/>
        </w:rPr>
        <w:t xml:space="preserve">? Если да, </w:t>
      </w:r>
      <w:proofErr w:type="gramStart"/>
      <w:r w:rsidR="004604D3" w:rsidRPr="00CB28E7">
        <w:rPr>
          <w:rFonts w:ascii="Times New Roman" w:hAnsi="Times New Roman" w:cs="Times New Roman"/>
          <w:sz w:val="26"/>
          <w:szCs w:val="26"/>
        </w:rPr>
        <w:t>то</w:t>
      </w:r>
      <w:proofErr w:type="gramEnd"/>
      <w:r w:rsidR="004604D3" w:rsidRPr="00CB28E7">
        <w:rPr>
          <w:rFonts w:ascii="Times New Roman" w:hAnsi="Times New Roman" w:cs="Times New Roman"/>
          <w:sz w:val="26"/>
          <w:szCs w:val="26"/>
        </w:rPr>
        <w:t xml:space="preserve"> по каким веществам? </w:t>
      </w:r>
      <w:r w:rsidRPr="00CB28E7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4661" w:rsidRPr="00564873" w:rsidRDefault="00334661" w:rsidP="00334661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  <w:highlight w:val="yellow"/>
        </w:rPr>
      </w:pPr>
    </w:p>
    <w:p w:rsidR="00777ECF" w:rsidRDefault="00334661" w:rsidP="004604D3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777ECF">
        <w:rPr>
          <w:rFonts w:ascii="Times New Roman" w:hAnsi="Times New Roman" w:cs="Times New Roman"/>
          <w:b/>
          <w:sz w:val="26"/>
          <w:szCs w:val="26"/>
        </w:rPr>
        <w:t>Отвечает Максимова Е.Е.:</w:t>
      </w:r>
      <w:r w:rsidRPr="00777ECF">
        <w:rPr>
          <w:rFonts w:ascii="Times New Roman" w:hAnsi="Times New Roman" w:cs="Times New Roman"/>
          <w:sz w:val="26"/>
          <w:szCs w:val="26"/>
        </w:rPr>
        <w:t xml:space="preserve"> </w:t>
      </w:r>
      <w:r w:rsidR="00CB28E7">
        <w:rPr>
          <w:rFonts w:ascii="Times New Roman" w:hAnsi="Times New Roman" w:cs="Times New Roman"/>
          <w:sz w:val="26"/>
          <w:szCs w:val="26"/>
        </w:rPr>
        <w:t xml:space="preserve">При проведении мониторинга атмосферного воздуха </w:t>
      </w:r>
      <w:r w:rsidR="008F6785">
        <w:rPr>
          <w:rFonts w:ascii="Times New Roman" w:hAnsi="Times New Roman" w:cs="Times New Roman"/>
          <w:sz w:val="26"/>
          <w:szCs w:val="26"/>
        </w:rPr>
        <w:t xml:space="preserve">согласно </w:t>
      </w:r>
      <w:r w:rsidR="00F53200">
        <w:rPr>
          <w:rFonts w:ascii="Times New Roman" w:hAnsi="Times New Roman" w:cs="Times New Roman"/>
          <w:sz w:val="26"/>
          <w:szCs w:val="26"/>
        </w:rPr>
        <w:t>производственн</w:t>
      </w:r>
      <w:r w:rsidR="00B85813">
        <w:rPr>
          <w:rFonts w:ascii="Times New Roman" w:hAnsi="Times New Roman" w:cs="Times New Roman"/>
          <w:sz w:val="26"/>
          <w:szCs w:val="26"/>
        </w:rPr>
        <w:t>ому</w:t>
      </w:r>
      <w:r w:rsidR="00F53200">
        <w:rPr>
          <w:rFonts w:ascii="Times New Roman" w:hAnsi="Times New Roman" w:cs="Times New Roman"/>
          <w:sz w:val="26"/>
          <w:szCs w:val="26"/>
        </w:rPr>
        <w:t xml:space="preserve"> экологическо</w:t>
      </w:r>
      <w:r w:rsidR="001539B7">
        <w:rPr>
          <w:rFonts w:ascii="Times New Roman" w:hAnsi="Times New Roman" w:cs="Times New Roman"/>
          <w:sz w:val="26"/>
          <w:szCs w:val="26"/>
        </w:rPr>
        <w:t>му</w:t>
      </w:r>
      <w:r w:rsidR="00F53200">
        <w:rPr>
          <w:rFonts w:ascii="Times New Roman" w:hAnsi="Times New Roman" w:cs="Times New Roman"/>
          <w:sz w:val="26"/>
          <w:szCs w:val="26"/>
        </w:rPr>
        <w:t xml:space="preserve"> контрол</w:t>
      </w:r>
      <w:r w:rsidR="001539B7">
        <w:rPr>
          <w:rFonts w:ascii="Times New Roman" w:hAnsi="Times New Roman" w:cs="Times New Roman"/>
          <w:sz w:val="26"/>
          <w:szCs w:val="26"/>
        </w:rPr>
        <w:t>ю</w:t>
      </w:r>
      <w:r w:rsidR="00CB28E7">
        <w:rPr>
          <w:rFonts w:ascii="Times New Roman" w:hAnsi="Times New Roman" w:cs="Times New Roman"/>
          <w:sz w:val="26"/>
          <w:szCs w:val="26"/>
        </w:rPr>
        <w:t xml:space="preserve"> </w:t>
      </w:r>
      <w:r w:rsidR="001539B7">
        <w:rPr>
          <w:rFonts w:ascii="Times New Roman" w:hAnsi="Times New Roman" w:cs="Times New Roman"/>
          <w:sz w:val="26"/>
          <w:szCs w:val="26"/>
        </w:rPr>
        <w:t xml:space="preserve">и </w:t>
      </w:r>
      <w:r w:rsidR="00777ECF">
        <w:rPr>
          <w:rFonts w:ascii="Times New Roman" w:hAnsi="Times New Roman" w:cs="Times New Roman"/>
          <w:sz w:val="26"/>
          <w:szCs w:val="26"/>
        </w:rPr>
        <w:t>результатам исследования</w:t>
      </w:r>
      <w:r w:rsidR="00B85813">
        <w:rPr>
          <w:rFonts w:ascii="Times New Roman" w:hAnsi="Times New Roman" w:cs="Times New Roman"/>
          <w:sz w:val="26"/>
          <w:szCs w:val="26"/>
        </w:rPr>
        <w:t xml:space="preserve"> </w:t>
      </w:r>
      <w:r w:rsidR="00451959">
        <w:rPr>
          <w:rFonts w:ascii="Times New Roman" w:hAnsi="Times New Roman" w:cs="Times New Roman"/>
          <w:sz w:val="26"/>
          <w:szCs w:val="26"/>
        </w:rPr>
        <w:t>значения всех  веществ соответс</w:t>
      </w:r>
      <w:r w:rsidR="001539B7">
        <w:rPr>
          <w:rFonts w:ascii="Times New Roman" w:hAnsi="Times New Roman" w:cs="Times New Roman"/>
          <w:sz w:val="26"/>
          <w:szCs w:val="26"/>
        </w:rPr>
        <w:t>т</w:t>
      </w:r>
      <w:r w:rsidR="00451959">
        <w:rPr>
          <w:rFonts w:ascii="Times New Roman" w:hAnsi="Times New Roman" w:cs="Times New Roman"/>
          <w:sz w:val="26"/>
          <w:szCs w:val="26"/>
        </w:rPr>
        <w:t xml:space="preserve">вует </w:t>
      </w:r>
      <w:r w:rsidR="001539B7">
        <w:rPr>
          <w:rFonts w:ascii="Times New Roman" w:hAnsi="Times New Roman" w:cs="Times New Roman"/>
          <w:sz w:val="26"/>
          <w:szCs w:val="26"/>
        </w:rPr>
        <w:t>с</w:t>
      </w:r>
      <w:r w:rsidR="00451959">
        <w:rPr>
          <w:rFonts w:ascii="Times New Roman" w:hAnsi="Times New Roman" w:cs="Times New Roman"/>
          <w:sz w:val="26"/>
          <w:szCs w:val="26"/>
        </w:rPr>
        <w:t xml:space="preserve">анитарно-эпидемиологическим </w:t>
      </w:r>
      <w:r w:rsidR="00027A32">
        <w:rPr>
          <w:rFonts w:ascii="Times New Roman" w:hAnsi="Times New Roman" w:cs="Times New Roman"/>
          <w:sz w:val="26"/>
          <w:szCs w:val="26"/>
        </w:rPr>
        <w:t>требованиям</w:t>
      </w:r>
      <w:r w:rsidR="00451959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5640B6" w:rsidRDefault="00777ECF" w:rsidP="004604D3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A93CC0" w:rsidRPr="00CA302E" w:rsidRDefault="004604D3" w:rsidP="00A93CC0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A302E">
        <w:rPr>
          <w:rFonts w:ascii="Times New Roman" w:hAnsi="Times New Roman" w:cs="Times New Roman"/>
          <w:b/>
          <w:sz w:val="26"/>
          <w:szCs w:val="26"/>
        </w:rPr>
        <w:t>Вопрос задает Чернышева О.Н.:</w:t>
      </w:r>
      <w:r w:rsidRPr="00CA302E">
        <w:rPr>
          <w:rFonts w:ascii="Times New Roman" w:hAnsi="Times New Roman" w:cs="Times New Roman"/>
          <w:sz w:val="26"/>
          <w:szCs w:val="26"/>
        </w:rPr>
        <w:t xml:space="preserve"> В представленных материалах отсутствуют сведения с указанием кадастровых номеров земельных участков, которые будут задействованы при проведении работ по рекультивации. </w:t>
      </w:r>
      <w:r w:rsidR="00A93CC0" w:rsidRPr="00CA302E">
        <w:rPr>
          <w:rFonts w:ascii="Times New Roman" w:hAnsi="Times New Roman" w:cs="Times New Roman"/>
          <w:sz w:val="26"/>
          <w:szCs w:val="26"/>
        </w:rPr>
        <w:t xml:space="preserve">В разделе 7.3.2. «Рекультивация нарушенных земель» при изложении </w:t>
      </w:r>
      <w:proofErr w:type="spellStart"/>
      <w:r w:rsidR="00A93CC0" w:rsidRPr="00CA302E">
        <w:rPr>
          <w:rFonts w:ascii="Times New Roman" w:hAnsi="Times New Roman" w:cs="Times New Roman"/>
          <w:sz w:val="26"/>
          <w:szCs w:val="26"/>
        </w:rPr>
        <w:t>этапности</w:t>
      </w:r>
      <w:proofErr w:type="spellEnd"/>
      <w:r w:rsidR="00A93CC0" w:rsidRPr="00CA302E">
        <w:rPr>
          <w:rFonts w:ascii="Times New Roman" w:hAnsi="Times New Roman" w:cs="Times New Roman"/>
          <w:sz w:val="26"/>
          <w:szCs w:val="26"/>
        </w:rPr>
        <w:t xml:space="preserve"> рекультивации нарушенного участка предусматривается, что этап биологической рекультивации целесообразно провести в четыре периода (очереди), из которых первые три являются обязательными, четвертый – на усмотрение собственника (арендатора) </w:t>
      </w:r>
      <w:proofErr w:type="spellStart"/>
      <w:r w:rsidR="00A93CC0" w:rsidRPr="00CA302E">
        <w:rPr>
          <w:rFonts w:ascii="Times New Roman" w:hAnsi="Times New Roman" w:cs="Times New Roman"/>
          <w:sz w:val="26"/>
          <w:szCs w:val="26"/>
        </w:rPr>
        <w:t>рекультивируемого</w:t>
      </w:r>
      <w:proofErr w:type="spellEnd"/>
      <w:r w:rsidR="00A93CC0" w:rsidRPr="00CA302E">
        <w:rPr>
          <w:rFonts w:ascii="Times New Roman" w:hAnsi="Times New Roman" w:cs="Times New Roman"/>
          <w:sz w:val="26"/>
          <w:szCs w:val="26"/>
        </w:rPr>
        <w:t xml:space="preserve"> участка. Целесообразно уже на стадии проектирования пояснить принадлежность </w:t>
      </w:r>
      <w:proofErr w:type="spellStart"/>
      <w:r w:rsidR="00A93CC0" w:rsidRPr="00CA302E">
        <w:rPr>
          <w:rFonts w:ascii="Times New Roman" w:hAnsi="Times New Roman" w:cs="Times New Roman"/>
          <w:sz w:val="26"/>
          <w:szCs w:val="26"/>
        </w:rPr>
        <w:t>рекультивируемых</w:t>
      </w:r>
      <w:proofErr w:type="spellEnd"/>
      <w:r w:rsidR="00A93CC0" w:rsidRPr="00CA302E">
        <w:rPr>
          <w:rFonts w:ascii="Times New Roman" w:hAnsi="Times New Roman" w:cs="Times New Roman"/>
          <w:sz w:val="26"/>
          <w:szCs w:val="26"/>
        </w:rPr>
        <w:t xml:space="preserve"> участков 27,34 га  по собственникам.  </w:t>
      </w:r>
    </w:p>
    <w:p w:rsidR="00A93CC0" w:rsidRPr="00CA302E" w:rsidRDefault="00A93CC0" w:rsidP="00A93CC0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A302E">
        <w:rPr>
          <w:rFonts w:ascii="Times New Roman" w:hAnsi="Times New Roman" w:cs="Times New Roman"/>
          <w:sz w:val="26"/>
          <w:szCs w:val="26"/>
        </w:rPr>
        <w:t xml:space="preserve">Также раздел содержит сведения о вырубке зеленых насаждений. Необходимо пояснить, что если вырубка будет проводиться на землях </w:t>
      </w:r>
      <w:proofErr w:type="spellStart"/>
      <w:r w:rsidRPr="00CA302E">
        <w:rPr>
          <w:rFonts w:ascii="Times New Roman" w:hAnsi="Times New Roman" w:cs="Times New Roman"/>
          <w:sz w:val="26"/>
          <w:szCs w:val="26"/>
        </w:rPr>
        <w:t>Нижнеуратьминского</w:t>
      </w:r>
      <w:proofErr w:type="spellEnd"/>
      <w:r w:rsidRPr="00CA302E">
        <w:rPr>
          <w:rFonts w:ascii="Times New Roman" w:hAnsi="Times New Roman" w:cs="Times New Roman"/>
          <w:sz w:val="26"/>
          <w:szCs w:val="26"/>
        </w:rPr>
        <w:t xml:space="preserve"> или Шереметьевского сельских поселений (не земли государственного лесного фонда) заказчику или исполнителю работ необходимо будет заранее оформить разрешение на спил таких насаждений в соответствии с местными Правилами.</w:t>
      </w:r>
    </w:p>
    <w:p w:rsidR="00CA302E" w:rsidRDefault="00CA302E" w:rsidP="004604D3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4604D3" w:rsidRPr="00CA302E" w:rsidRDefault="004604D3" w:rsidP="00AF41AC">
      <w:pPr>
        <w:tabs>
          <w:tab w:val="left" w:pos="4820"/>
        </w:tabs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CA302E">
        <w:rPr>
          <w:rFonts w:ascii="Times New Roman" w:hAnsi="Times New Roman" w:cs="Times New Roman"/>
          <w:b/>
          <w:sz w:val="26"/>
          <w:szCs w:val="26"/>
        </w:rPr>
        <w:t>Отвечает Максимова Е.Е.:</w:t>
      </w:r>
      <w:r w:rsidRPr="00CA302E">
        <w:rPr>
          <w:rFonts w:ascii="Times New Roman" w:hAnsi="Times New Roman" w:cs="Times New Roman"/>
          <w:sz w:val="26"/>
          <w:szCs w:val="26"/>
        </w:rPr>
        <w:t xml:space="preserve"> </w:t>
      </w:r>
      <w:r w:rsidR="00261C27">
        <w:rPr>
          <w:rFonts w:ascii="Times New Roman" w:hAnsi="Times New Roman" w:cs="Times New Roman"/>
          <w:sz w:val="26"/>
          <w:szCs w:val="26"/>
        </w:rPr>
        <w:t xml:space="preserve">До представления на </w:t>
      </w:r>
      <w:r w:rsidR="00BC1A3F">
        <w:rPr>
          <w:rFonts w:ascii="Times New Roman" w:hAnsi="Times New Roman" w:cs="Times New Roman"/>
          <w:sz w:val="26"/>
          <w:szCs w:val="26"/>
        </w:rPr>
        <w:t>государственную экологическую экспертизу</w:t>
      </w:r>
      <w:r w:rsidR="00261C27">
        <w:rPr>
          <w:rFonts w:ascii="Times New Roman" w:hAnsi="Times New Roman" w:cs="Times New Roman"/>
          <w:sz w:val="26"/>
          <w:szCs w:val="26"/>
        </w:rPr>
        <w:t xml:space="preserve"> </w:t>
      </w:r>
      <w:r w:rsidR="001C4F6D">
        <w:rPr>
          <w:rFonts w:ascii="Times New Roman" w:hAnsi="Times New Roman" w:cs="Times New Roman"/>
          <w:sz w:val="26"/>
          <w:szCs w:val="26"/>
        </w:rPr>
        <w:t>с учетом данных замечаний будут внесены</w:t>
      </w:r>
      <w:r w:rsidR="009753B8">
        <w:rPr>
          <w:rFonts w:ascii="Times New Roman" w:hAnsi="Times New Roman" w:cs="Times New Roman"/>
          <w:sz w:val="26"/>
          <w:szCs w:val="26"/>
        </w:rPr>
        <w:t xml:space="preserve"> изменения</w:t>
      </w:r>
      <w:r w:rsidR="001C4F6D">
        <w:rPr>
          <w:rFonts w:ascii="Times New Roman" w:hAnsi="Times New Roman" w:cs="Times New Roman"/>
          <w:sz w:val="26"/>
          <w:szCs w:val="26"/>
        </w:rPr>
        <w:t xml:space="preserve"> в раздел </w:t>
      </w:r>
      <w:r w:rsidR="001C4F6D" w:rsidRPr="001C4F6D">
        <w:rPr>
          <w:rFonts w:ascii="Times New Roman" w:hAnsi="Times New Roman" w:cs="Times New Roman"/>
          <w:sz w:val="26"/>
          <w:szCs w:val="26"/>
        </w:rPr>
        <w:t>7.3.2.</w:t>
      </w:r>
      <w:r w:rsidR="001C4F6D">
        <w:rPr>
          <w:rFonts w:ascii="Times New Roman" w:hAnsi="Times New Roman" w:cs="Times New Roman"/>
          <w:sz w:val="26"/>
          <w:szCs w:val="26"/>
        </w:rPr>
        <w:t xml:space="preserve"> О</w:t>
      </w:r>
      <w:r w:rsidR="009753B8">
        <w:rPr>
          <w:rFonts w:ascii="Times New Roman" w:hAnsi="Times New Roman" w:cs="Times New Roman"/>
          <w:sz w:val="26"/>
          <w:szCs w:val="26"/>
        </w:rPr>
        <w:t>ценки</w:t>
      </w:r>
      <w:r w:rsidR="001C4F6D">
        <w:rPr>
          <w:rFonts w:ascii="Times New Roman" w:hAnsi="Times New Roman" w:cs="Times New Roman"/>
          <w:sz w:val="26"/>
          <w:szCs w:val="26"/>
        </w:rPr>
        <w:t xml:space="preserve"> воздействия на окружающую среду </w:t>
      </w:r>
      <w:r w:rsidR="00FC3CF3">
        <w:rPr>
          <w:rFonts w:ascii="Times New Roman" w:hAnsi="Times New Roman" w:cs="Times New Roman"/>
          <w:sz w:val="26"/>
          <w:szCs w:val="26"/>
        </w:rPr>
        <w:t>и соответс</w:t>
      </w:r>
      <w:r w:rsidR="009753B8">
        <w:rPr>
          <w:rFonts w:ascii="Times New Roman" w:hAnsi="Times New Roman" w:cs="Times New Roman"/>
          <w:sz w:val="26"/>
          <w:szCs w:val="26"/>
        </w:rPr>
        <w:t>т</w:t>
      </w:r>
      <w:r w:rsidR="00FC3CF3">
        <w:rPr>
          <w:rFonts w:ascii="Times New Roman" w:hAnsi="Times New Roman" w:cs="Times New Roman"/>
          <w:sz w:val="26"/>
          <w:szCs w:val="26"/>
        </w:rPr>
        <w:t>вующи</w:t>
      </w:r>
      <w:r w:rsidR="009753B8">
        <w:rPr>
          <w:rFonts w:ascii="Times New Roman" w:hAnsi="Times New Roman" w:cs="Times New Roman"/>
          <w:sz w:val="26"/>
          <w:szCs w:val="26"/>
        </w:rPr>
        <w:t xml:space="preserve">е </w:t>
      </w:r>
      <w:proofErr w:type="gramStart"/>
      <w:r w:rsidR="009753B8">
        <w:rPr>
          <w:rFonts w:ascii="Times New Roman" w:hAnsi="Times New Roman" w:cs="Times New Roman"/>
          <w:sz w:val="26"/>
          <w:szCs w:val="26"/>
        </w:rPr>
        <w:t>материалы</w:t>
      </w:r>
      <w:proofErr w:type="gramEnd"/>
      <w:r w:rsidR="00FC3CF3">
        <w:rPr>
          <w:rFonts w:ascii="Times New Roman" w:hAnsi="Times New Roman" w:cs="Times New Roman"/>
          <w:sz w:val="26"/>
          <w:szCs w:val="26"/>
        </w:rPr>
        <w:t xml:space="preserve"> данные о </w:t>
      </w:r>
      <w:r w:rsidR="001336A0" w:rsidRPr="00FC3CF3">
        <w:rPr>
          <w:rFonts w:ascii="Times New Roman" w:hAnsi="Times New Roman" w:cs="Times New Roman"/>
          <w:sz w:val="26"/>
          <w:szCs w:val="26"/>
        </w:rPr>
        <w:t>собственника</w:t>
      </w:r>
      <w:r w:rsidR="001336A0">
        <w:rPr>
          <w:rFonts w:ascii="Times New Roman" w:hAnsi="Times New Roman" w:cs="Times New Roman"/>
          <w:sz w:val="26"/>
          <w:szCs w:val="26"/>
        </w:rPr>
        <w:t>х земельны</w:t>
      </w:r>
      <w:r w:rsidR="003A422D">
        <w:rPr>
          <w:rFonts w:ascii="Times New Roman" w:hAnsi="Times New Roman" w:cs="Times New Roman"/>
          <w:sz w:val="26"/>
          <w:szCs w:val="26"/>
        </w:rPr>
        <w:t xml:space="preserve">х участков, а также </w:t>
      </w:r>
      <w:r w:rsidR="001336A0">
        <w:rPr>
          <w:rFonts w:ascii="Times New Roman" w:hAnsi="Times New Roman" w:cs="Times New Roman"/>
          <w:sz w:val="26"/>
          <w:szCs w:val="26"/>
        </w:rPr>
        <w:t>будет уточнена информаци</w:t>
      </w:r>
      <w:r w:rsidR="003A422D">
        <w:rPr>
          <w:rFonts w:ascii="Times New Roman" w:hAnsi="Times New Roman" w:cs="Times New Roman"/>
          <w:sz w:val="26"/>
          <w:szCs w:val="26"/>
        </w:rPr>
        <w:t>я</w:t>
      </w:r>
      <w:r w:rsidR="001336A0">
        <w:rPr>
          <w:rFonts w:ascii="Times New Roman" w:hAnsi="Times New Roman" w:cs="Times New Roman"/>
          <w:sz w:val="26"/>
          <w:szCs w:val="26"/>
        </w:rPr>
        <w:t xml:space="preserve"> о вырубке зеленых насаждений</w:t>
      </w:r>
      <w:r w:rsidR="003A422D">
        <w:rPr>
          <w:rFonts w:ascii="Times New Roman" w:hAnsi="Times New Roman" w:cs="Times New Roman"/>
          <w:sz w:val="26"/>
          <w:szCs w:val="26"/>
        </w:rPr>
        <w:t xml:space="preserve"> и </w:t>
      </w:r>
      <w:r w:rsidR="00383060">
        <w:rPr>
          <w:rFonts w:ascii="Times New Roman" w:hAnsi="Times New Roman" w:cs="Times New Roman"/>
          <w:sz w:val="26"/>
          <w:szCs w:val="26"/>
        </w:rPr>
        <w:t>прописан порядок на вырубку зеленых насаждений</w:t>
      </w:r>
      <w:r w:rsidR="001336A0">
        <w:rPr>
          <w:rFonts w:ascii="Times New Roman" w:hAnsi="Times New Roman" w:cs="Times New Roman"/>
          <w:sz w:val="26"/>
          <w:szCs w:val="26"/>
        </w:rPr>
        <w:t>.</w:t>
      </w:r>
      <w:r w:rsidR="00383060">
        <w:rPr>
          <w:rFonts w:ascii="Times New Roman" w:hAnsi="Times New Roman" w:cs="Times New Roman"/>
          <w:sz w:val="26"/>
          <w:szCs w:val="26"/>
        </w:rPr>
        <w:t xml:space="preserve"> </w:t>
      </w:r>
    </w:p>
    <w:p w:rsidR="00334661" w:rsidRDefault="00334661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C73DCD" w:rsidRPr="00564873" w:rsidRDefault="00C73DCD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b/>
          <w:sz w:val="26"/>
          <w:szCs w:val="26"/>
        </w:rPr>
        <w:t xml:space="preserve">Чернышева О.Н.: </w:t>
      </w:r>
      <w:r w:rsidRPr="00564873">
        <w:rPr>
          <w:rFonts w:ascii="Times New Roman" w:hAnsi="Times New Roman" w:cs="Times New Roman"/>
          <w:sz w:val="26"/>
          <w:szCs w:val="26"/>
        </w:rPr>
        <w:t xml:space="preserve">Так как у участников общественных слушаний вопросов по повестке нет, предлагаю подвести итоги. </w:t>
      </w:r>
    </w:p>
    <w:p w:rsidR="00C73DCD" w:rsidRPr="00564873" w:rsidRDefault="00C73DCD" w:rsidP="00564873">
      <w:pPr>
        <w:pStyle w:val="a4"/>
        <w:tabs>
          <w:tab w:val="left" w:pos="482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 xml:space="preserve">Общественные слушания прошли с соблюдением всех необходимых норм и регламента. Информация по объекту государственной экологической экспертизы «Реконструкция системы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нефтесбора</w:t>
      </w:r>
      <w:proofErr w:type="spellEnd"/>
      <w:r w:rsidR="00A3774A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Уратьминского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 нефтяного месторождения АО «Геология» 1 этап» </w:t>
      </w:r>
      <w:r w:rsidRPr="00564873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564873">
        <w:rPr>
          <w:rFonts w:ascii="Times New Roman" w:hAnsi="Times New Roman" w:cs="Times New Roman"/>
          <w:sz w:val="26"/>
          <w:szCs w:val="26"/>
        </w:rPr>
        <w:t xml:space="preserve">доведена до сведения населения. Тематика сегодняшних слушаний раскрыта. Для принятия итогового заключения, прошу всех проголосовать. </w:t>
      </w:r>
    </w:p>
    <w:p w:rsidR="00C73DCD" w:rsidRPr="00564873" w:rsidRDefault="00C73DCD" w:rsidP="00564873">
      <w:pPr>
        <w:pStyle w:val="a4"/>
        <w:tabs>
          <w:tab w:val="left" w:pos="4820"/>
        </w:tabs>
        <w:rPr>
          <w:rFonts w:ascii="Times New Roman" w:hAnsi="Times New Roman" w:cs="Times New Roman"/>
          <w:sz w:val="26"/>
          <w:szCs w:val="26"/>
        </w:rPr>
      </w:pPr>
    </w:p>
    <w:p w:rsidR="00C73DCD" w:rsidRPr="00564873" w:rsidRDefault="00C73DCD" w:rsidP="00564873">
      <w:pPr>
        <w:pStyle w:val="a4"/>
        <w:tabs>
          <w:tab w:val="left" w:pos="4820"/>
        </w:tabs>
        <w:rPr>
          <w:rFonts w:ascii="Times New Roman" w:hAnsi="Times New Roman" w:cs="Times New Roman"/>
          <w:b/>
          <w:sz w:val="26"/>
          <w:szCs w:val="26"/>
        </w:rPr>
      </w:pPr>
      <w:r w:rsidRPr="00564873">
        <w:rPr>
          <w:rFonts w:ascii="Times New Roman" w:hAnsi="Times New Roman" w:cs="Times New Roman"/>
          <w:b/>
          <w:sz w:val="26"/>
          <w:szCs w:val="26"/>
        </w:rPr>
        <w:t>РЕЗУЛЬТАТЫ ПРОВЕДЕНИЯ СЛУШАНИЙ:</w:t>
      </w:r>
    </w:p>
    <w:p w:rsidR="00C73DCD" w:rsidRPr="00564873" w:rsidRDefault="00C73DCD" w:rsidP="00564873">
      <w:pPr>
        <w:pStyle w:val="a4"/>
        <w:numPr>
          <w:ilvl w:val="0"/>
          <w:numId w:val="17"/>
        </w:numPr>
        <w:tabs>
          <w:tab w:val="left" w:pos="709"/>
          <w:tab w:val="left" w:pos="4820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 xml:space="preserve">Общественные слушания материалов оценки воздействия на окружающую среду (ОВОС), по объекту государственной экологической экспертизы «Реконструкция системы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нефтесбора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Уратьминского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 нефтяного месторождения АО «Геология» 1 этап» признать состоявшимися.</w:t>
      </w:r>
    </w:p>
    <w:p w:rsidR="00C73DCD" w:rsidRPr="00564873" w:rsidRDefault="00C73DCD" w:rsidP="00564873">
      <w:pPr>
        <w:pStyle w:val="a4"/>
        <w:tabs>
          <w:tab w:val="left" w:pos="4820"/>
        </w:tabs>
        <w:rPr>
          <w:rFonts w:ascii="Times New Roman" w:hAnsi="Times New Roman" w:cs="Times New Roman"/>
          <w:b/>
          <w:sz w:val="26"/>
          <w:szCs w:val="26"/>
        </w:rPr>
      </w:pPr>
    </w:p>
    <w:p w:rsidR="00C73DCD" w:rsidRPr="00564873" w:rsidRDefault="00334661" w:rsidP="00334661">
      <w:pPr>
        <w:pStyle w:val="a4"/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ab/>
      </w:r>
      <w:r w:rsidR="00C73DCD" w:rsidRPr="00564873">
        <w:rPr>
          <w:rFonts w:ascii="Times New Roman" w:hAnsi="Times New Roman" w:cs="Times New Roman"/>
          <w:b/>
          <w:sz w:val="26"/>
          <w:szCs w:val="26"/>
        </w:rPr>
        <w:t xml:space="preserve">Чернышева О.Н.: </w:t>
      </w:r>
      <w:r w:rsidR="00C73DCD" w:rsidRPr="00564873">
        <w:rPr>
          <w:rFonts w:ascii="Times New Roman" w:hAnsi="Times New Roman" w:cs="Times New Roman"/>
          <w:sz w:val="26"/>
          <w:szCs w:val="26"/>
        </w:rPr>
        <w:t>Ставлю на голосование данную формулировку. Прошу проголосовать.</w:t>
      </w:r>
    </w:p>
    <w:p w:rsidR="00C73DCD" w:rsidRPr="00564873" w:rsidRDefault="00C73DCD" w:rsidP="00564873">
      <w:pPr>
        <w:pStyle w:val="a4"/>
        <w:tabs>
          <w:tab w:val="left" w:pos="48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Кто «За»?</w:t>
      </w:r>
    </w:p>
    <w:p w:rsidR="00C73DCD" w:rsidRPr="00564873" w:rsidRDefault="00C73DCD" w:rsidP="00564873">
      <w:pPr>
        <w:pStyle w:val="a4"/>
        <w:tabs>
          <w:tab w:val="left" w:pos="48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Кто «Против»?</w:t>
      </w:r>
    </w:p>
    <w:p w:rsidR="00C73DCD" w:rsidRPr="00564873" w:rsidRDefault="00C73DCD" w:rsidP="00564873">
      <w:pPr>
        <w:pStyle w:val="a4"/>
        <w:tabs>
          <w:tab w:val="left" w:pos="48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Кто «Воздержался»?</w:t>
      </w:r>
    </w:p>
    <w:p w:rsidR="00C73DCD" w:rsidRPr="00564873" w:rsidRDefault="00C73DCD" w:rsidP="00564873">
      <w:pPr>
        <w:pStyle w:val="a4"/>
        <w:tabs>
          <w:tab w:val="left" w:pos="482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C73DCD" w:rsidRPr="00564873" w:rsidRDefault="00C73DCD" w:rsidP="00564873">
      <w:pPr>
        <w:pStyle w:val="a4"/>
        <w:tabs>
          <w:tab w:val="left" w:pos="48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Проголосовало:</w:t>
      </w:r>
    </w:p>
    <w:p w:rsidR="00C73DCD" w:rsidRPr="00564873" w:rsidRDefault="00C73DCD" w:rsidP="00564873">
      <w:pPr>
        <w:pStyle w:val="a4"/>
        <w:tabs>
          <w:tab w:val="left" w:pos="48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 xml:space="preserve">«За» - </w:t>
      </w:r>
      <w:r w:rsidR="007E1882">
        <w:rPr>
          <w:rFonts w:ascii="Times New Roman" w:hAnsi="Times New Roman" w:cs="Times New Roman"/>
          <w:sz w:val="26"/>
          <w:szCs w:val="26"/>
        </w:rPr>
        <w:t>19</w:t>
      </w:r>
      <w:r w:rsidRPr="00564873">
        <w:rPr>
          <w:rFonts w:ascii="Times New Roman" w:hAnsi="Times New Roman" w:cs="Times New Roman"/>
          <w:sz w:val="26"/>
          <w:szCs w:val="26"/>
        </w:rPr>
        <w:t xml:space="preserve"> чел.;</w:t>
      </w:r>
    </w:p>
    <w:p w:rsidR="00C73DCD" w:rsidRPr="00564873" w:rsidRDefault="00C73DCD" w:rsidP="00564873">
      <w:pPr>
        <w:pStyle w:val="a4"/>
        <w:tabs>
          <w:tab w:val="left" w:pos="48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 xml:space="preserve">«Против» - 0 чел.;  </w:t>
      </w:r>
    </w:p>
    <w:p w:rsidR="00C73DCD" w:rsidRPr="00564873" w:rsidRDefault="00C73DCD" w:rsidP="00564873">
      <w:pPr>
        <w:pStyle w:val="a4"/>
        <w:tabs>
          <w:tab w:val="left" w:pos="48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 xml:space="preserve">«Воздержались» - </w:t>
      </w:r>
      <w:r w:rsidR="007E1882">
        <w:rPr>
          <w:rFonts w:ascii="Times New Roman" w:hAnsi="Times New Roman" w:cs="Times New Roman"/>
          <w:sz w:val="26"/>
          <w:szCs w:val="26"/>
        </w:rPr>
        <w:t>1</w:t>
      </w:r>
      <w:r w:rsidRPr="00564873">
        <w:rPr>
          <w:rFonts w:ascii="Times New Roman" w:hAnsi="Times New Roman" w:cs="Times New Roman"/>
          <w:sz w:val="26"/>
          <w:szCs w:val="26"/>
        </w:rPr>
        <w:t xml:space="preserve"> чел.</w:t>
      </w:r>
    </w:p>
    <w:p w:rsidR="00C73DCD" w:rsidRPr="00564873" w:rsidRDefault="00C73DCD" w:rsidP="00564873">
      <w:pPr>
        <w:pStyle w:val="a4"/>
        <w:tabs>
          <w:tab w:val="left" w:pos="4820"/>
        </w:tabs>
        <w:rPr>
          <w:rFonts w:ascii="Times New Roman" w:hAnsi="Times New Roman" w:cs="Times New Roman"/>
          <w:sz w:val="26"/>
          <w:szCs w:val="26"/>
        </w:rPr>
      </w:pPr>
    </w:p>
    <w:p w:rsidR="00C73DCD" w:rsidRPr="00564873" w:rsidRDefault="00C73DCD" w:rsidP="00564873">
      <w:pPr>
        <w:pStyle w:val="a4"/>
        <w:numPr>
          <w:ilvl w:val="0"/>
          <w:numId w:val="17"/>
        </w:numPr>
        <w:tabs>
          <w:tab w:val="left" w:pos="709"/>
          <w:tab w:val="left" w:pos="4820"/>
        </w:tabs>
        <w:ind w:left="0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 xml:space="preserve">Планируемые мероприятия по намечаемой деятельности – реализация проекта «Реконструкция системы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нефтесбора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Уратьминского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 нефтяного месторождения АО «Геология» 1 этап» </w:t>
      </w:r>
      <w:r w:rsidRPr="00564873">
        <w:rPr>
          <w:rFonts w:ascii="Times New Roman" w:eastAsia="Arial Unicode MS" w:hAnsi="Times New Roman" w:cs="Times New Roman"/>
          <w:color w:val="000000"/>
          <w:sz w:val="26"/>
          <w:szCs w:val="26"/>
        </w:rPr>
        <w:t xml:space="preserve"> </w:t>
      </w:r>
      <w:r w:rsidRPr="00564873">
        <w:rPr>
          <w:rFonts w:ascii="Times New Roman" w:hAnsi="Times New Roman" w:cs="Times New Roman"/>
          <w:sz w:val="26"/>
          <w:szCs w:val="26"/>
        </w:rPr>
        <w:t xml:space="preserve">одобрены и поддержаны участниками общественных слушаний. </w:t>
      </w:r>
    </w:p>
    <w:p w:rsidR="00C73DCD" w:rsidRPr="00564873" w:rsidRDefault="00C73DCD" w:rsidP="00564873">
      <w:pPr>
        <w:pStyle w:val="a4"/>
        <w:tabs>
          <w:tab w:val="left" w:pos="4820"/>
        </w:tabs>
        <w:rPr>
          <w:rFonts w:ascii="Times New Roman" w:hAnsi="Times New Roman" w:cs="Times New Roman"/>
          <w:b/>
          <w:sz w:val="26"/>
          <w:szCs w:val="26"/>
        </w:rPr>
      </w:pPr>
    </w:p>
    <w:p w:rsidR="00C73DCD" w:rsidRPr="00564873" w:rsidRDefault="00C73DCD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b/>
          <w:sz w:val="26"/>
          <w:szCs w:val="26"/>
        </w:rPr>
        <w:t>Чернышева О.Н.:</w:t>
      </w:r>
      <w:r w:rsidRPr="00564873">
        <w:rPr>
          <w:rFonts w:ascii="Times New Roman" w:hAnsi="Times New Roman" w:cs="Times New Roman"/>
          <w:sz w:val="26"/>
          <w:szCs w:val="26"/>
        </w:rPr>
        <w:t xml:space="preserve"> Ставлю на голосование данную формулировку. Прошу проголосовать. </w:t>
      </w:r>
    </w:p>
    <w:p w:rsidR="00C73DCD" w:rsidRPr="00564873" w:rsidRDefault="00C73DCD" w:rsidP="00564873">
      <w:pPr>
        <w:pStyle w:val="a4"/>
        <w:tabs>
          <w:tab w:val="left" w:pos="48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Кто «За»?</w:t>
      </w:r>
    </w:p>
    <w:p w:rsidR="00C73DCD" w:rsidRPr="00564873" w:rsidRDefault="00C73DCD" w:rsidP="00564873">
      <w:pPr>
        <w:pStyle w:val="a4"/>
        <w:tabs>
          <w:tab w:val="left" w:pos="48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Кто «Против»?</w:t>
      </w:r>
    </w:p>
    <w:p w:rsidR="00C73DCD" w:rsidRPr="00564873" w:rsidRDefault="00C73DCD" w:rsidP="00564873">
      <w:pPr>
        <w:pStyle w:val="a4"/>
        <w:tabs>
          <w:tab w:val="left" w:pos="48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Кто «Воздержался»?</w:t>
      </w:r>
    </w:p>
    <w:p w:rsidR="00C73DCD" w:rsidRPr="00564873" w:rsidRDefault="00C73DCD" w:rsidP="00564873">
      <w:pPr>
        <w:pStyle w:val="a4"/>
        <w:tabs>
          <w:tab w:val="left" w:pos="4820"/>
        </w:tabs>
        <w:ind w:firstLine="709"/>
        <w:rPr>
          <w:rFonts w:ascii="Times New Roman" w:hAnsi="Times New Roman" w:cs="Times New Roman"/>
          <w:sz w:val="26"/>
          <w:szCs w:val="26"/>
        </w:rPr>
      </w:pPr>
    </w:p>
    <w:p w:rsidR="00C73DCD" w:rsidRPr="00564873" w:rsidRDefault="00C73DCD" w:rsidP="00564873">
      <w:pPr>
        <w:pStyle w:val="a4"/>
        <w:tabs>
          <w:tab w:val="left" w:pos="48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Проголосовало:</w:t>
      </w:r>
    </w:p>
    <w:p w:rsidR="00C73DCD" w:rsidRPr="00564873" w:rsidRDefault="00C73DCD" w:rsidP="00564873">
      <w:pPr>
        <w:pStyle w:val="a4"/>
        <w:tabs>
          <w:tab w:val="left" w:pos="48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«За» - 20 чел.;</w:t>
      </w:r>
    </w:p>
    <w:p w:rsidR="00C73DCD" w:rsidRPr="00564873" w:rsidRDefault="00C73DCD" w:rsidP="00564873">
      <w:pPr>
        <w:pStyle w:val="a4"/>
        <w:tabs>
          <w:tab w:val="left" w:pos="48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«Против» - 0 чел.;</w:t>
      </w:r>
    </w:p>
    <w:p w:rsidR="00C73DCD" w:rsidRPr="00564873" w:rsidRDefault="00C73DCD" w:rsidP="00564873">
      <w:pPr>
        <w:pStyle w:val="a4"/>
        <w:tabs>
          <w:tab w:val="left" w:pos="4820"/>
        </w:tabs>
        <w:ind w:firstLine="709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 xml:space="preserve">«Воздержались» - </w:t>
      </w:r>
      <w:r w:rsidR="007E1882">
        <w:rPr>
          <w:rFonts w:ascii="Times New Roman" w:hAnsi="Times New Roman" w:cs="Times New Roman"/>
          <w:sz w:val="26"/>
          <w:szCs w:val="26"/>
        </w:rPr>
        <w:t>1</w:t>
      </w:r>
      <w:r w:rsidRPr="00564873">
        <w:rPr>
          <w:rFonts w:ascii="Times New Roman" w:hAnsi="Times New Roman" w:cs="Times New Roman"/>
          <w:sz w:val="26"/>
          <w:szCs w:val="26"/>
        </w:rPr>
        <w:t xml:space="preserve"> чел. </w:t>
      </w:r>
    </w:p>
    <w:p w:rsidR="00C73DCD" w:rsidRPr="00564873" w:rsidRDefault="00C73DCD" w:rsidP="00564873">
      <w:pPr>
        <w:pStyle w:val="a4"/>
        <w:tabs>
          <w:tab w:val="left" w:pos="4820"/>
        </w:tabs>
        <w:rPr>
          <w:rFonts w:ascii="Times New Roman" w:hAnsi="Times New Roman" w:cs="Times New Roman"/>
          <w:sz w:val="26"/>
          <w:szCs w:val="26"/>
        </w:rPr>
      </w:pPr>
    </w:p>
    <w:p w:rsidR="00C73DCD" w:rsidRPr="00564873" w:rsidRDefault="00C73DCD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  <w:shd w:val="clear" w:color="auto" w:fill="FFFFFF"/>
        </w:rPr>
      </w:pPr>
      <w:r w:rsidRPr="00564873">
        <w:rPr>
          <w:rFonts w:ascii="Times New Roman" w:hAnsi="Times New Roman" w:cs="Times New Roman"/>
          <w:sz w:val="26"/>
          <w:szCs w:val="26"/>
          <w:shd w:val="clear" w:color="auto" w:fill="FFFFFF"/>
        </w:rPr>
        <w:t>Прошу считать общественные слушания состоявшимися.</w:t>
      </w:r>
    </w:p>
    <w:p w:rsidR="005A2A87" w:rsidRPr="00564873" w:rsidRDefault="00C73DCD" w:rsidP="00564873">
      <w:pPr>
        <w:tabs>
          <w:tab w:val="left" w:pos="709"/>
          <w:tab w:val="left" w:pos="482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5648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Граждане и общественные организации вправе в течение 20 дней после окончания общественных слушаний, т.е. до 20 </w:t>
      </w:r>
      <w:r w:rsidR="005A2A87" w:rsidRPr="00564873">
        <w:rPr>
          <w:rFonts w:ascii="Times New Roman" w:hAnsi="Times New Roman" w:cs="Times New Roman"/>
          <w:sz w:val="26"/>
          <w:szCs w:val="26"/>
          <w:shd w:val="clear" w:color="auto" w:fill="FFFFFF"/>
        </w:rPr>
        <w:t>декабря</w:t>
      </w:r>
      <w:r w:rsidRPr="00564873">
        <w:rPr>
          <w:rFonts w:ascii="Times New Roman" w:hAnsi="Times New Roman" w:cs="Times New Roman"/>
          <w:sz w:val="26"/>
          <w:szCs w:val="26"/>
          <w:shd w:val="clear" w:color="auto" w:fill="FFFFFF"/>
        </w:rPr>
        <w:t xml:space="preserve"> 2022 года направить письменные замечания и предложения по </w:t>
      </w:r>
      <w:r w:rsidRPr="00564873">
        <w:rPr>
          <w:rFonts w:ascii="Times New Roman" w:hAnsi="Times New Roman" w:cs="Times New Roman"/>
          <w:sz w:val="26"/>
          <w:szCs w:val="26"/>
        </w:rPr>
        <w:t xml:space="preserve">материалам оценки воздействия на окружающую среду (ОВОС) </w:t>
      </w:r>
      <w:r w:rsidRPr="00564873">
        <w:rPr>
          <w:rFonts w:ascii="Times New Roman" w:hAnsi="Times New Roman" w:cs="Times New Roman"/>
          <w:bCs/>
          <w:sz w:val="26"/>
          <w:szCs w:val="26"/>
        </w:rPr>
        <w:t xml:space="preserve">по </w:t>
      </w:r>
      <w:r w:rsidRPr="00564873">
        <w:rPr>
          <w:rFonts w:ascii="Times New Roman" w:hAnsi="Times New Roman" w:cs="Times New Roman"/>
          <w:sz w:val="26"/>
          <w:szCs w:val="26"/>
        </w:rPr>
        <w:t xml:space="preserve">объекту государственной экологической экспертизы «Реконструкция системы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нефтесбора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564873">
        <w:rPr>
          <w:rFonts w:ascii="Times New Roman" w:hAnsi="Times New Roman" w:cs="Times New Roman"/>
          <w:sz w:val="26"/>
          <w:szCs w:val="26"/>
        </w:rPr>
        <w:t>Уратьминского</w:t>
      </w:r>
      <w:proofErr w:type="spellEnd"/>
      <w:r w:rsidRPr="00564873">
        <w:rPr>
          <w:rFonts w:ascii="Times New Roman" w:hAnsi="Times New Roman" w:cs="Times New Roman"/>
          <w:sz w:val="26"/>
          <w:szCs w:val="26"/>
        </w:rPr>
        <w:t xml:space="preserve"> нефтяного месторождения АО «Геология» 1 этап»  по адресам, указанным в Уведомлении о начале общественных обсуждений </w:t>
      </w:r>
      <w:r w:rsidR="005A2A87" w:rsidRPr="00564873">
        <w:rPr>
          <w:rFonts w:ascii="Times New Roman" w:hAnsi="Times New Roman" w:cs="Times New Roman"/>
          <w:sz w:val="26"/>
          <w:szCs w:val="26"/>
        </w:rPr>
        <w:t xml:space="preserve"> (</w:t>
      </w:r>
      <w:r w:rsidR="005A2A87" w:rsidRPr="00564873">
        <w:rPr>
          <w:rFonts w:ascii="Times New Roman" w:eastAsia="Times New Roman" w:hAnsi="Times New Roman" w:cs="Times New Roman"/>
          <w:sz w:val="26"/>
          <w:szCs w:val="26"/>
          <w:lang w:eastAsia="ru-RU"/>
        </w:rPr>
        <w:t>vektorstroy-pg@mail.ru</w:t>
      </w:r>
      <w:proofErr w:type="gramEnd"/>
      <w:r w:rsidR="005A2A87" w:rsidRPr="005648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</w:t>
      </w:r>
      <w:proofErr w:type="gramStart"/>
      <w:r w:rsidR="005A2A87" w:rsidRPr="00564873">
        <w:rPr>
          <w:rFonts w:ascii="Times New Roman" w:eastAsia="Calibri" w:hAnsi="Times New Roman" w:cs="Times New Roman"/>
          <w:color w:val="000000" w:themeColor="text1"/>
          <w:sz w:val="26"/>
          <w:szCs w:val="26"/>
        </w:rPr>
        <w:t>Eko.Nk@tatar.ru)</w:t>
      </w:r>
      <w:r w:rsidR="005A2A87" w:rsidRPr="00564873">
        <w:rPr>
          <w:rFonts w:ascii="Times New Roman" w:hAnsi="Times New Roman" w:cs="Times New Roman"/>
          <w:sz w:val="26"/>
          <w:szCs w:val="26"/>
        </w:rPr>
        <w:t xml:space="preserve"> </w:t>
      </w:r>
      <w:r w:rsidRPr="00564873">
        <w:rPr>
          <w:rFonts w:ascii="Times New Roman" w:hAnsi="Times New Roman" w:cs="Times New Roman"/>
          <w:sz w:val="26"/>
          <w:szCs w:val="26"/>
        </w:rPr>
        <w:t>и в месте размещения документации на бумажном носителе</w:t>
      </w:r>
      <w:r w:rsidR="005A2A87" w:rsidRPr="00564873">
        <w:rPr>
          <w:rFonts w:ascii="Times New Roman" w:hAnsi="Times New Roman" w:cs="Times New Roman"/>
          <w:sz w:val="26"/>
          <w:szCs w:val="26"/>
        </w:rPr>
        <w:t>:</w:t>
      </w:r>
      <w:proofErr w:type="gramEnd"/>
    </w:p>
    <w:p w:rsidR="005A2A87" w:rsidRPr="00564873" w:rsidRDefault="005A2A87" w:rsidP="00564873">
      <w:pPr>
        <w:tabs>
          <w:tab w:val="left" w:pos="709"/>
          <w:tab w:val="left" w:pos="48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r w:rsidRPr="00564873">
        <w:rPr>
          <w:rFonts w:ascii="Times New Roman" w:eastAsia="Calibri" w:hAnsi="Times New Roman" w:cs="Times New Roman"/>
          <w:sz w:val="26"/>
          <w:szCs w:val="26"/>
        </w:rPr>
        <w:t xml:space="preserve">Республика Татарстан, г. Нижнекамск, ул. Школьный бульвар, д. 2а (здание МФЦ), </w:t>
      </w:r>
      <w:proofErr w:type="spellStart"/>
      <w:r w:rsidRPr="00564873">
        <w:rPr>
          <w:rFonts w:ascii="Times New Roman" w:eastAsia="Calibri" w:hAnsi="Times New Roman" w:cs="Times New Roman"/>
          <w:sz w:val="26"/>
          <w:szCs w:val="26"/>
        </w:rPr>
        <w:t>каб</w:t>
      </w:r>
      <w:proofErr w:type="spellEnd"/>
      <w:r w:rsidRPr="00564873">
        <w:rPr>
          <w:rFonts w:ascii="Times New Roman" w:eastAsia="Calibri" w:hAnsi="Times New Roman" w:cs="Times New Roman"/>
          <w:sz w:val="26"/>
          <w:szCs w:val="26"/>
        </w:rPr>
        <w:t>. № 223;</w:t>
      </w:r>
    </w:p>
    <w:p w:rsidR="005A2A87" w:rsidRPr="00564873" w:rsidRDefault="005A2A87" w:rsidP="00564873">
      <w:pPr>
        <w:tabs>
          <w:tab w:val="left" w:pos="709"/>
          <w:tab w:val="left" w:pos="48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</w:pPr>
      <w:proofErr w:type="gramStart"/>
      <w:r w:rsidRPr="0056487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Республика Татарстан, Нижнекамский район, с. Нижняя </w:t>
      </w:r>
      <w:proofErr w:type="spellStart"/>
      <w:r w:rsidRPr="0056487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Уратьма</w:t>
      </w:r>
      <w:proofErr w:type="spellEnd"/>
      <w:r w:rsidRPr="0056487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, ул. Гагарина, д. 45А;</w:t>
      </w:r>
      <w:proofErr w:type="gramEnd"/>
    </w:p>
    <w:p w:rsidR="005A2A87" w:rsidRPr="00564873" w:rsidRDefault="005A2A87" w:rsidP="00564873">
      <w:pPr>
        <w:tabs>
          <w:tab w:val="left" w:pos="709"/>
          <w:tab w:val="left" w:pos="482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6"/>
          <w:szCs w:val="26"/>
        </w:rPr>
      </w:pPr>
      <w:proofErr w:type="gramStart"/>
      <w:r w:rsidRPr="0056487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Республика Татарстан, Нижнекамский район, </w:t>
      </w:r>
      <w:proofErr w:type="spellStart"/>
      <w:r w:rsidRPr="0056487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>Шереметьевское</w:t>
      </w:r>
      <w:proofErr w:type="spellEnd"/>
      <w:r w:rsidRPr="00564873">
        <w:rPr>
          <w:rFonts w:ascii="Times New Roman" w:eastAsia="Calibri" w:hAnsi="Times New Roman" w:cs="Times New Roman"/>
          <w:sz w:val="26"/>
          <w:szCs w:val="26"/>
          <w:shd w:val="clear" w:color="auto" w:fill="FFFFFF"/>
        </w:rPr>
        <w:t xml:space="preserve"> сельское поселение, с. Шереметьево, ул. Октябрьская площадь, д. 15.</w:t>
      </w:r>
      <w:proofErr w:type="gramEnd"/>
    </w:p>
    <w:p w:rsidR="00C73DCD" w:rsidRPr="00564873" w:rsidRDefault="00C73DCD" w:rsidP="00564873">
      <w:pPr>
        <w:pStyle w:val="a4"/>
        <w:tabs>
          <w:tab w:val="left" w:pos="4820"/>
        </w:tabs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564873">
        <w:rPr>
          <w:rFonts w:ascii="Times New Roman" w:hAnsi="Times New Roman" w:cs="Times New Roman"/>
          <w:sz w:val="26"/>
          <w:szCs w:val="26"/>
        </w:rPr>
        <w:t>Принятое по итогам общественных слушаний заключение в качестве итогового документа общественных слушаний будет размещено на официальном сайте Нижнекамского муниципального района.</w:t>
      </w:r>
    </w:p>
    <w:p w:rsidR="00C73DCD" w:rsidRPr="00564873" w:rsidRDefault="00C73DCD" w:rsidP="00564873">
      <w:pPr>
        <w:pStyle w:val="a4"/>
        <w:tabs>
          <w:tab w:val="left" w:pos="4820"/>
        </w:tabs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highlight w:val="yellow"/>
          <w:lang w:eastAsia="ru-RU"/>
        </w:rPr>
      </w:pPr>
    </w:p>
    <w:tbl>
      <w:tblPr>
        <w:tblW w:w="9958" w:type="dxa"/>
        <w:tblLook w:val="04A0" w:firstRow="1" w:lastRow="0" w:firstColumn="1" w:lastColumn="0" w:noHBand="0" w:noVBand="1"/>
      </w:tblPr>
      <w:tblGrid>
        <w:gridCol w:w="4949"/>
        <w:gridCol w:w="262"/>
        <w:gridCol w:w="1877"/>
        <w:gridCol w:w="538"/>
        <w:gridCol w:w="2266"/>
        <w:gridCol w:w="66"/>
      </w:tblGrid>
      <w:tr w:rsidR="00D86237" w:rsidRPr="00564873" w:rsidTr="00726E63">
        <w:trPr>
          <w:gridAfter w:val="1"/>
          <w:wAfter w:w="66" w:type="dxa"/>
        </w:trPr>
        <w:tc>
          <w:tcPr>
            <w:tcW w:w="5211" w:type="dxa"/>
            <w:gridSpan w:val="2"/>
            <w:shd w:val="clear" w:color="auto" w:fill="auto"/>
          </w:tcPr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487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 комиссии по проведению </w:t>
            </w:r>
          </w:p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4873">
              <w:rPr>
                <w:rFonts w:ascii="Times New Roman" w:hAnsi="Times New Roman" w:cs="Times New Roman"/>
                <w:sz w:val="26"/>
                <w:szCs w:val="26"/>
              </w:rPr>
              <w:t xml:space="preserve">общественных слушаний, заместитель руководителя Исполнительного комитета Нижнекамского муниципального района РТ </w:t>
            </w:r>
          </w:p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5FDF" w:rsidRPr="00564873" w:rsidRDefault="001B5FDF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  <w:tc>
          <w:tcPr>
            <w:tcW w:w="2266" w:type="dxa"/>
            <w:shd w:val="clear" w:color="auto" w:fill="auto"/>
          </w:tcPr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4873">
              <w:rPr>
                <w:rFonts w:ascii="Times New Roman" w:hAnsi="Times New Roman" w:cs="Times New Roman"/>
                <w:sz w:val="26"/>
                <w:szCs w:val="26"/>
              </w:rPr>
              <w:t>Р.С.Игтисамов</w:t>
            </w:r>
            <w:proofErr w:type="spellEnd"/>
          </w:p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  <w:highlight w:val="yellow"/>
              </w:rPr>
            </w:pPr>
          </w:p>
        </w:tc>
      </w:tr>
      <w:tr w:rsidR="00D86237" w:rsidRPr="00564873" w:rsidTr="00726E63">
        <w:trPr>
          <w:gridAfter w:val="1"/>
          <w:wAfter w:w="66" w:type="dxa"/>
        </w:trPr>
        <w:tc>
          <w:tcPr>
            <w:tcW w:w="5211" w:type="dxa"/>
            <w:gridSpan w:val="2"/>
            <w:shd w:val="clear" w:color="auto" w:fill="auto"/>
          </w:tcPr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4873">
              <w:rPr>
                <w:rFonts w:ascii="Times New Roman" w:hAnsi="Times New Roman" w:cs="Times New Roman"/>
                <w:sz w:val="26"/>
                <w:szCs w:val="26"/>
              </w:rPr>
              <w:t xml:space="preserve">Председательствующий на общественных слушаниях, член комиссии по проведению </w:t>
            </w:r>
          </w:p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4873">
              <w:rPr>
                <w:rFonts w:ascii="Times New Roman" w:hAnsi="Times New Roman" w:cs="Times New Roman"/>
                <w:sz w:val="26"/>
                <w:szCs w:val="26"/>
              </w:rPr>
              <w:t>общественных слушаний, начальник отдела охраны труда и окружающей среды Исполнительного комитета Нижнекамского муниципального района РТ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shd w:val="clear" w:color="auto" w:fill="auto"/>
            <w:vAlign w:val="bottom"/>
          </w:tcPr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4873">
              <w:rPr>
                <w:rFonts w:ascii="Times New Roman" w:hAnsi="Times New Roman" w:cs="Times New Roman"/>
                <w:sz w:val="26"/>
                <w:szCs w:val="26"/>
              </w:rPr>
              <w:t>О.Н.Чернышева</w:t>
            </w:r>
            <w:proofErr w:type="spellEnd"/>
          </w:p>
        </w:tc>
      </w:tr>
      <w:tr w:rsidR="00D86237" w:rsidRPr="00564873" w:rsidTr="00726E63">
        <w:trPr>
          <w:gridAfter w:val="1"/>
          <w:wAfter w:w="66" w:type="dxa"/>
        </w:trPr>
        <w:tc>
          <w:tcPr>
            <w:tcW w:w="5211" w:type="dxa"/>
            <w:gridSpan w:val="2"/>
            <w:shd w:val="clear" w:color="auto" w:fill="auto"/>
          </w:tcPr>
          <w:p w:rsidR="00D86237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shd w:val="clear" w:color="auto" w:fill="auto"/>
            <w:vAlign w:val="bottom"/>
          </w:tcPr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237" w:rsidRPr="00564873" w:rsidTr="00726E63">
        <w:trPr>
          <w:gridAfter w:val="1"/>
          <w:wAfter w:w="66" w:type="dxa"/>
        </w:trPr>
        <w:tc>
          <w:tcPr>
            <w:tcW w:w="5211" w:type="dxa"/>
            <w:gridSpan w:val="2"/>
            <w:shd w:val="clear" w:color="auto" w:fill="auto"/>
            <w:vAlign w:val="bottom"/>
          </w:tcPr>
          <w:p w:rsidR="001B5FDF" w:rsidRPr="00564873" w:rsidRDefault="001B5FDF" w:rsidP="00564873">
            <w:pPr>
              <w:tabs>
                <w:tab w:val="left" w:pos="48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873">
              <w:rPr>
                <w:rFonts w:ascii="Times New Roman" w:hAnsi="Times New Roman" w:cs="Times New Roman"/>
                <w:sz w:val="26"/>
                <w:szCs w:val="26"/>
              </w:rPr>
              <w:t xml:space="preserve">От Заказчика намечаемой деятельности: </w:t>
            </w:r>
          </w:p>
          <w:p w:rsidR="00D86237" w:rsidRPr="00564873" w:rsidRDefault="001B5FDF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4873">
              <w:rPr>
                <w:rFonts w:ascii="Times New Roman" w:hAnsi="Times New Roman" w:cs="Times New Roman"/>
                <w:sz w:val="26"/>
                <w:szCs w:val="26"/>
              </w:rPr>
              <w:t xml:space="preserve">Главный инженер АО «Геология»       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shd w:val="clear" w:color="auto" w:fill="auto"/>
          </w:tcPr>
          <w:p w:rsidR="001B5FDF" w:rsidRPr="00564873" w:rsidRDefault="001B5FDF" w:rsidP="00564873">
            <w:pPr>
              <w:tabs>
                <w:tab w:val="left" w:pos="48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237" w:rsidRPr="00564873" w:rsidRDefault="001B5FDF" w:rsidP="00564873">
            <w:pPr>
              <w:tabs>
                <w:tab w:val="left" w:pos="48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873">
              <w:rPr>
                <w:rFonts w:ascii="Times New Roman" w:hAnsi="Times New Roman" w:cs="Times New Roman"/>
                <w:sz w:val="26"/>
                <w:szCs w:val="26"/>
              </w:rPr>
              <w:t xml:space="preserve">С.Н. Томский </w:t>
            </w:r>
          </w:p>
        </w:tc>
      </w:tr>
      <w:tr w:rsidR="001B5FDF" w:rsidRPr="00564873" w:rsidTr="00726E63">
        <w:trPr>
          <w:gridAfter w:val="1"/>
          <w:wAfter w:w="66" w:type="dxa"/>
        </w:trPr>
        <w:tc>
          <w:tcPr>
            <w:tcW w:w="5211" w:type="dxa"/>
            <w:gridSpan w:val="2"/>
            <w:shd w:val="clear" w:color="auto" w:fill="auto"/>
            <w:vAlign w:val="bottom"/>
          </w:tcPr>
          <w:p w:rsidR="001B5FDF" w:rsidRPr="00564873" w:rsidRDefault="001B5FDF" w:rsidP="00564873">
            <w:pPr>
              <w:tabs>
                <w:tab w:val="left" w:pos="48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882" w:rsidRPr="00564873" w:rsidRDefault="007E1882" w:rsidP="00564873">
            <w:pPr>
              <w:tabs>
                <w:tab w:val="left" w:pos="48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5FDF" w:rsidRPr="00564873" w:rsidRDefault="001B5FDF" w:rsidP="00564873">
            <w:pPr>
              <w:tabs>
                <w:tab w:val="left" w:pos="48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873">
              <w:rPr>
                <w:rFonts w:ascii="Times New Roman" w:hAnsi="Times New Roman" w:cs="Times New Roman"/>
                <w:sz w:val="26"/>
                <w:szCs w:val="26"/>
              </w:rPr>
              <w:t>От исполнителя:</w:t>
            </w:r>
          </w:p>
          <w:p w:rsidR="001B5FDF" w:rsidRPr="00564873" w:rsidRDefault="001B5FDF" w:rsidP="00564873">
            <w:pPr>
              <w:tabs>
                <w:tab w:val="left" w:pos="48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64873">
              <w:rPr>
                <w:rFonts w:ascii="Times New Roman" w:hAnsi="Times New Roman" w:cs="Times New Roman"/>
                <w:sz w:val="26"/>
                <w:szCs w:val="26"/>
              </w:rPr>
              <w:t>Разработчик ООО «</w:t>
            </w:r>
            <w:proofErr w:type="spellStart"/>
            <w:r w:rsidRPr="00564873">
              <w:rPr>
                <w:rFonts w:ascii="Times New Roman" w:hAnsi="Times New Roman" w:cs="Times New Roman"/>
                <w:sz w:val="26"/>
                <w:szCs w:val="26"/>
              </w:rPr>
              <w:t>Векторстрой</w:t>
            </w:r>
            <w:proofErr w:type="spellEnd"/>
            <w:r w:rsidRPr="00564873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415" w:type="dxa"/>
            <w:gridSpan w:val="2"/>
            <w:shd w:val="clear" w:color="auto" w:fill="auto"/>
          </w:tcPr>
          <w:p w:rsidR="001B5FDF" w:rsidRPr="00564873" w:rsidRDefault="001B5FDF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shd w:val="clear" w:color="auto" w:fill="auto"/>
          </w:tcPr>
          <w:p w:rsidR="001B5FDF" w:rsidRPr="00564873" w:rsidRDefault="001B5FDF" w:rsidP="00564873">
            <w:pPr>
              <w:tabs>
                <w:tab w:val="left" w:pos="48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5FDF" w:rsidRPr="00564873" w:rsidRDefault="001B5FDF" w:rsidP="00564873">
            <w:pPr>
              <w:tabs>
                <w:tab w:val="left" w:pos="48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5FDF" w:rsidRPr="00564873" w:rsidRDefault="001B5FDF" w:rsidP="00564873">
            <w:pPr>
              <w:tabs>
                <w:tab w:val="left" w:pos="48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1B5FDF" w:rsidRPr="00564873" w:rsidRDefault="001B5FDF" w:rsidP="00564873">
            <w:pPr>
              <w:tabs>
                <w:tab w:val="left" w:pos="48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64873">
              <w:rPr>
                <w:rFonts w:ascii="Times New Roman" w:hAnsi="Times New Roman" w:cs="Times New Roman"/>
                <w:sz w:val="26"/>
                <w:szCs w:val="26"/>
              </w:rPr>
              <w:t>Е.Е.Максимова</w:t>
            </w:r>
            <w:proofErr w:type="spellEnd"/>
            <w:r w:rsidRPr="00564873">
              <w:rPr>
                <w:rFonts w:ascii="Times New Roman" w:hAnsi="Times New Roman" w:cs="Times New Roman"/>
                <w:sz w:val="26"/>
                <w:szCs w:val="26"/>
              </w:rPr>
              <w:t xml:space="preserve">       </w:t>
            </w:r>
          </w:p>
        </w:tc>
      </w:tr>
      <w:tr w:rsidR="001B5FDF" w:rsidRPr="00564873" w:rsidTr="00726E63">
        <w:trPr>
          <w:gridAfter w:val="1"/>
          <w:wAfter w:w="66" w:type="dxa"/>
        </w:trPr>
        <w:tc>
          <w:tcPr>
            <w:tcW w:w="5211" w:type="dxa"/>
            <w:gridSpan w:val="2"/>
            <w:shd w:val="clear" w:color="auto" w:fill="auto"/>
            <w:vAlign w:val="bottom"/>
          </w:tcPr>
          <w:p w:rsidR="001B5FDF" w:rsidRDefault="001B5FDF" w:rsidP="00564873">
            <w:pPr>
              <w:tabs>
                <w:tab w:val="left" w:pos="48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E1882" w:rsidRPr="00564873" w:rsidRDefault="007E1882" w:rsidP="00564873">
            <w:pPr>
              <w:tabs>
                <w:tab w:val="left" w:pos="48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  <w:gridSpan w:val="2"/>
            <w:shd w:val="clear" w:color="auto" w:fill="auto"/>
          </w:tcPr>
          <w:p w:rsidR="001B5FDF" w:rsidRPr="00564873" w:rsidRDefault="001B5FDF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shd w:val="clear" w:color="auto" w:fill="auto"/>
          </w:tcPr>
          <w:p w:rsidR="001B5FDF" w:rsidRPr="00564873" w:rsidRDefault="001B5FDF" w:rsidP="00564873">
            <w:pPr>
              <w:tabs>
                <w:tab w:val="left" w:pos="4820"/>
              </w:tabs>
              <w:spacing w:after="0" w:line="276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237" w:rsidRPr="00564873" w:rsidTr="00726E63">
        <w:trPr>
          <w:gridAfter w:val="1"/>
          <w:wAfter w:w="66" w:type="dxa"/>
          <w:trHeight w:val="1195"/>
        </w:trPr>
        <w:tc>
          <w:tcPr>
            <w:tcW w:w="5211" w:type="dxa"/>
            <w:gridSpan w:val="2"/>
            <w:shd w:val="clear" w:color="auto" w:fill="auto"/>
          </w:tcPr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4873">
              <w:rPr>
                <w:rFonts w:ascii="Times New Roman" w:hAnsi="Times New Roman" w:cs="Times New Roman"/>
                <w:sz w:val="26"/>
                <w:szCs w:val="26"/>
              </w:rPr>
              <w:t>Представители граждан:</w:t>
            </w:r>
          </w:p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  <w:gridSpan w:val="2"/>
            <w:vMerge w:val="restart"/>
            <w:shd w:val="clear" w:color="auto" w:fill="auto"/>
          </w:tcPr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vMerge w:val="restart"/>
            <w:shd w:val="clear" w:color="auto" w:fill="auto"/>
          </w:tcPr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4873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4873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564873">
              <w:rPr>
                <w:rFonts w:ascii="Times New Roman" w:hAnsi="Times New Roman" w:cs="Times New Roman"/>
                <w:sz w:val="26"/>
                <w:szCs w:val="26"/>
              </w:rPr>
              <w:t>_______________</w:t>
            </w:r>
          </w:p>
        </w:tc>
      </w:tr>
      <w:tr w:rsidR="00D86237" w:rsidRPr="00564873" w:rsidTr="00726E63">
        <w:trPr>
          <w:gridAfter w:val="1"/>
          <w:wAfter w:w="66" w:type="dxa"/>
          <w:trHeight w:val="1195"/>
        </w:trPr>
        <w:tc>
          <w:tcPr>
            <w:tcW w:w="5211" w:type="dxa"/>
            <w:gridSpan w:val="2"/>
            <w:shd w:val="clear" w:color="auto" w:fill="auto"/>
          </w:tcPr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415" w:type="dxa"/>
            <w:gridSpan w:val="2"/>
            <w:vMerge/>
            <w:shd w:val="clear" w:color="auto" w:fill="auto"/>
          </w:tcPr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237" w:rsidRPr="00564873" w:rsidTr="00CE12C3">
        <w:trPr>
          <w:gridAfter w:val="1"/>
          <w:wAfter w:w="66" w:type="dxa"/>
          <w:trHeight w:val="149"/>
        </w:trPr>
        <w:tc>
          <w:tcPr>
            <w:tcW w:w="5211" w:type="dxa"/>
            <w:gridSpan w:val="2"/>
            <w:shd w:val="clear" w:color="auto" w:fill="auto"/>
          </w:tcPr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2415" w:type="dxa"/>
            <w:gridSpan w:val="2"/>
            <w:vMerge/>
            <w:shd w:val="clear" w:color="auto" w:fill="auto"/>
          </w:tcPr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266" w:type="dxa"/>
            <w:vMerge/>
            <w:shd w:val="clear" w:color="auto" w:fill="auto"/>
          </w:tcPr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D86237" w:rsidRPr="00564873" w:rsidTr="00726E63">
        <w:tc>
          <w:tcPr>
            <w:tcW w:w="4949" w:type="dxa"/>
            <w:shd w:val="clear" w:color="auto" w:fill="auto"/>
          </w:tcPr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4873">
              <w:rPr>
                <w:rFonts w:ascii="Times New Roman" w:eastAsia="Calibri" w:hAnsi="Times New Roman" w:cs="Times New Roman"/>
                <w:sz w:val="26"/>
                <w:szCs w:val="26"/>
              </w:rPr>
              <w:t>Протокол вели:</w:t>
            </w:r>
          </w:p>
        </w:tc>
        <w:tc>
          <w:tcPr>
            <w:tcW w:w="5009" w:type="dxa"/>
            <w:gridSpan w:val="5"/>
            <w:shd w:val="clear" w:color="auto" w:fill="auto"/>
          </w:tcPr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4873">
              <w:rPr>
                <w:rFonts w:ascii="Times New Roman" w:eastAsia="Calibri" w:hAnsi="Times New Roman" w:cs="Times New Roman"/>
                <w:sz w:val="26"/>
                <w:szCs w:val="26"/>
              </w:rPr>
              <w:t>Счетная комиссия:</w:t>
            </w:r>
          </w:p>
        </w:tc>
      </w:tr>
      <w:tr w:rsidR="00D86237" w:rsidRPr="00564873" w:rsidTr="00726E63">
        <w:tc>
          <w:tcPr>
            <w:tcW w:w="4949" w:type="dxa"/>
            <w:shd w:val="clear" w:color="auto" w:fill="auto"/>
          </w:tcPr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64873">
              <w:rPr>
                <w:rFonts w:ascii="Times New Roman" w:eastAsia="Calibri" w:hAnsi="Times New Roman" w:cs="Times New Roman"/>
                <w:sz w:val="26"/>
                <w:szCs w:val="26"/>
              </w:rPr>
              <w:t>О.Н.Чернышева</w:t>
            </w:r>
            <w:proofErr w:type="spellEnd"/>
            <w:r w:rsidRPr="005648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______________</w:t>
            </w:r>
          </w:p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6237" w:rsidRDefault="00D86237" w:rsidP="00564873">
            <w:pPr>
              <w:pStyle w:val="a4"/>
              <w:tabs>
                <w:tab w:val="left" w:pos="482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CE12C3" w:rsidRPr="00564873" w:rsidRDefault="00CE12C3" w:rsidP="00564873">
            <w:pPr>
              <w:pStyle w:val="a4"/>
              <w:tabs>
                <w:tab w:val="left" w:pos="482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139" w:type="dxa"/>
            <w:gridSpan w:val="2"/>
            <w:shd w:val="clear" w:color="auto" w:fill="auto"/>
          </w:tcPr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64873">
              <w:rPr>
                <w:rFonts w:ascii="Times New Roman" w:eastAsia="Calibri" w:hAnsi="Times New Roman" w:cs="Times New Roman"/>
                <w:sz w:val="26"/>
                <w:szCs w:val="26"/>
              </w:rPr>
              <w:t>Е.А.Смирнова</w:t>
            </w:r>
            <w:proofErr w:type="spellEnd"/>
          </w:p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2870" w:type="dxa"/>
            <w:gridSpan w:val="3"/>
            <w:shd w:val="clear" w:color="auto" w:fill="auto"/>
          </w:tcPr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4873">
              <w:rPr>
                <w:rFonts w:ascii="Times New Roman" w:eastAsia="Calibri" w:hAnsi="Times New Roman" w:cs="Times New Roman"/>
                <w:sz w:val="26"/>
                <w:szCs w:val="26"/>
              </w:rPr>
              <w:t>_______________</w:t>
            </w:r>
          </w:p>
        </w:tc>
      </w:tr>
      <w:tr w:rsidR="00D86237" w:rsidRPr="00564873" w:rsidTr="00726E63">
        <w:tc>
          <w:tcPr>
            <w:tcW w:w="4949" w:type="dxa"/>
            <w:shd w:val="clear" w:color="auto" w:fill="auto"/>
          </w:tcPr>
          <w:p w:rsidR="00D86237" w:rsidRPr="00564873" w:rsidRDefault="00B02895" w:rsidP="00564873">
            <w:pPr>
              <w:pStyle w:val="a4"/>
              <w:tabs>
                <w:tab w:val="left" w:pos="482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64873">
              <w:rPr>
                <w:rFonts w:ascii="Times New Roman" w:eastAsia="Calibri" w:hAnsi="Times New Roman" w:cs="Times New Roman"/>
                <w:sz w:val="26"/>
                <w:szCs w:val="26"/>
              </w:rPr>
              <w:t>А.Р.Гарифуллин</w:t>
            </w:r>
            <w:proofErr w:type="spellEnd"/>
            <w:r w:rsidR="00D86237" w:rsidRPr="00564873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 ______________ </w:t>
            </w:r>
          </w:p>
        </w:tc>
        <w:tc>
          <w:tcPr>
            <w:tcW w:w="2139" w:type="dxa"/>
            <w:gridSpan w:val="2"/>
            <w:shd w:val="clear" w:color="auto" w:fill="auto"/>
          </w:tcPr>
          <w:p w:rsidR="00D86237" w:rsidRPr="00564873" w:rsidRDefault="00B02895" w:rsidP="00564873">
            <w:pPr>
              <w:pStyle w:val="a4"/>
              <w:tabs>
                <w:tab w:val="left" w:pos="482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proofErr w:type="spellStart"/>
            <w:r w:rsidRPr="00564873">
              <w:rPr>
                <w:rFonts w:ascii="Times New Roman" w:eastAsia="Calibri" w:hAnsi="Times New Roman" w:cs="Times New Roman"/>
                <w:sz w:val="26"/>
                <w:szCs w:val="26"/>
              </w:rPr>
              <w:t>И.К.Зайнутдинов</w:t>
            </w:r>
            <w:proofErr w:type="spellEnd"/>
          </w:p>
        </w:tc>
        <w:tc>
          <w:tcPr>
            <w:tcW w:w="2870" w:type="dxa"/>
            <w:gridSpan w:val="3"/>
            <w:shd w:val="clear" w:color="auto" w:fill="auto"/>
          </w:tcPr>
          <w:p w:rsidR="00D86237" w:rsidRPr="00564873" w:rsidRDefault="00D86237" w:rsidP="00564873">
            <w:pPr>
              <w:pStyle w:val="a4"/>
              <w:tabs>
                <w:tab w:val="left" w:pos="4820"/>
              </w:tabs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564873">
              <w:rPr>
                <w:rFonts w:ascii="Times New Roman" w:eastAsia="Calibri" w:hAnsi="Times New Roman" w:cs="Times New Roman"/>
                <w:sz w:val="26"/>
                <w:szCs w:val="26"/>
              </w:rPr>
              <w:t>________________</w:t>
            </w:r>
          </w:p>
        </w:tc>
      </w:tr>
    </w:tbl>
    <w:p w:rsidR="00D86237" w:rsidRPr="00564873" w:rsidRDefault="00D86237" w:rsidP="00564873">
      <w:pPr>
        <w:pStyle w:val="a4"/>
        <w:tabs>
          <w:tab w:val="left" w:pos="4820"/>
        </w:tabs>
        <w:rPr>
          <w:rFonts w:ascii="Times New Roman" w:hAnsi="Times New Roman" w:cs="Times New Roman"/>
          <w:sz w:val="26"/>
          <w:szCs w:val="26"/>
          <w:highlight w:val="green"/>
        </w:rPr>
      </w:pPr>
    </w:p>
    <w:sectPr w:rsidR="00D86237" w:rsidRPr="00564873" w:rsidSect="00703574">
      <w:footerReference w:type="default" r:id="rId11"/>
      <w:pgSz w:w="11906" w:h="16838"/>
      <w:pgMar w:top="851" w:right="707" w:bottom="568" w:left="1418" w:header="708" w:footer="3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7D7F" w:rsidRDefault="00667D7F" w:rsidP="00564873">
      <w:pPr>
        <w:spacing w:after="0" w:line="240" w:lineRule="auto"/>
      </w:pPr>
      <w:r>
        <w:separator/>
      </w:r>
    </w:p>
  </w:endnote>
  <w:endnote w:type="continuationSeparator" w:id="0">
    <w:p w:rsidR="00667D7F" w:rsidRDefault="00667D7F" w:rsidP="0056487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4873" w:rsidRPr="00564873" w:rsidRDefault="00564873">
    <w:pPr>
      <w:pStyle w:val="a8"/>
      <w:jc w:val="right"/>
      <w:rPr>
        <w:sz w:val="16"/>
        <w:szCs w:val="16"/>
      </w:rPr>
    </w:pPr>
    <w:r w:rsidRPr="00564873">
      <w:rPr>
        <w:sz w:val="16"/>
        <w:szCs w:val="16"/>
      </w:rPr>
      <w:fldChar w:fldCharType="begin"/>
    </w:r>
    <w:r w:rsidRPr="00564873">
      <w:rPr>
        <w:sz w:val="16"/>
        <w:szCs w:val="16"/>
      </w:rPr>
      <w:instrText>PAGE   \* MERGEFORMAT</w:instrText>
    </w:r>
    <w:r w:rsidRPr="00564873">
      <w:rPr>
        <w:sz w:val="16"/>
        <w:szCs w:val="16"/>
      </w:rPr>
      <w:fldChar w:fldCharType="separate"/>
    </w:r>
    <w:r w:rsidR="00CE12C3">
      <w:rPr>
        <w:noProof/>
        <w:sz w:val="16"/>
        <w:szCs w:val="16"/>
      </w:rPr>
      <w:t>8</w:t>
    </w:r>
    <w:r w:rsidRPr="00564873">
      <w:rPr>
        <w:sz w:val="16"/>
        <w:szCs w:val="16"/>
      </w:rPr>
      <w:fldChar w:fldCharType="end"/>
    </w:r>
  </w:p>
  <w:p w:rsidR="00564873" w:rsidRDefault="00564873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7D7F" w:rsidRDefault="00667D7F" w:rsidP="00564873">
      <w:pPr>
        <w:spacing w:after="0" w:line="240" w:lineRule="auto"/>
      </w:pPr>
      <w:r>
        <w:separator/>
      </w:r>
    </w:p>
  </w:footnote>
  <w:footnote w:type="continuationSeparator" w:id="0">
    <w:p w:rsidR="00667D7F" w:rsidRDefault="00667D7F" w:rsidP="0056487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5094C"/>
    <w:multiLevelType w:val="hybridMultilevel"/>
    <w:tmpl w:val="BE0EA312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81366EB"/>
    <w:multiLevelType w:val="hybridMultilevel"/>
    <w:tmpl w:val="2B581632"/>
    <w:lvl w:ilvl="0" w:tplc="0419000F">
      <w:start w:val="1"/>
      <w:numFmt w:val="decimal"/>
      <w:lvlText w:val="%1."/>
      <w:lvlJc w:val="left"/>
      <w:pPr>
        <w:ind w:left="642" w:hanging="360"/>
      </w:pPr>
    </w:lvl>
    <w:lvl w:ilvl="1" w:tplc="04190019" w:tentative="1">
      <w:start w:val="1"/>
      <w:numFmt w:val="lowerLetter"/>
      <w:lvlText w:val="%2."/>
      <w:lvlJc w:val="left"/>
      <w:pPr>
        <w:ind w:left="1362" w:hanging="360"/>
      </w:pPr>
    </w:lvl>
    <w:lvl w:ilvl="2" w:tplc="0419001B" w:tentative="1">
      <w:start w:val="1"/>
      <w:numFmt w:val="lowerRoman"/>
      <w:lvlText w:val="%3."/>
      <w:lvlJc w:val="right"/>
      <w:pPr>
        <w:ind w:left="2082" w:hanging="180"/>
      </w:pPr>
    </w:lvl>
    <w:lvl w:ilvl="3" w:tplc="0419000F" w:tentative="1">
      <w:start w:val="1"/>
      <w:numFmt w:val="decimal"/>
      <w:lvlText w:val="%4."/>
      <w:lvlJc w:val="left"/>
      <w:pPr>
        <w:ind w:left="2802" w:hanging="360"/>
      </w:pPr>
    </w:lvl>
    <w:lvl w:ilvl="4" w:tplc="04190019" w:tentative="1">
      <w:start w:val="1"/>
      <w:numFmt w:val="lowerLetter"/>
      <w:lvlText w:val="%5."/>
      <w:lvlJc w:val="left"/>
      <w:pPr>
        <w:ind w:left="3522" w:hanging="360"/>
      </w:pPr>
    </w:lvl>
    <w:lvl w:ilvl="5" w:tplc="0419001B" w:tentative="1">
      <w:start w:val="1"/>
      <w:numFmt w:val="lowerRoman"/>
      <w:lvlText w:val="%6."/>
      <w:lvlJc w:val="right"/>
      <w:pPr>
        <w:ind w:left="4242" w:hanging="180"/>
      </w:pPr>
    </w:lvl>
    <w:lvl w:ilvl="6" w:tplc="0419000F" w:tentative="1">
      <w:start w:val="1"/>
      <w:numFmt w:val="decimal"/>
      <w:lvlText w:val="%7."/>
      <w:lvlJc w:val="left"/>
      <w:pPr>
        <w:ind w:left="4962" w:hanging="360"/>
      </w:pPr>
    </w:lvl>
    <w:lvl w:ilvl="7" w:tplc="04190019" w:tentative="1">
      <w:start w:val="1"/>
      <w:numFmt w:val="lowerLetter"/>
      <w:lvlText w:val="%8."/>
      <w:lvlJc w:val="left"/>
      <w:pPr>
        <w:ind w:left="5682" w:hanging="360"/>
      </w:pPr>
    </w:lvl>
    <w:lvl w:ilvl="8" w:tplc="0419001B" w:tentative="1">
      <w:start w:val="1"/>
      <w:numFmt w:val="lowerRoman"/>
      <w:lvlText w:val="%9."/>
      <w:lvlJc w:val="right"/>
      <w:pPr>
        <w:ind w:left="6402" w:hanging="180"/>
      </w:pPr>
    </w:lvl>
  </w:abstractNum>
  <w:abstractNum w:abstractNumId="2">
    <w:nsid w:val="164A49C4"/>
    <w:multiLevelType w:val="hybridMultilevel"/>
    <w:tmpl w:val="6F4AE5BC"/>
    <w:lvl w:ilvl="0" w:tplc="D49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3A34B9"/>
    <w:multiLevelType w:val="hybridMultilevel"/>
    <w:tmpl w:val="9572A438"/>
    <w:lvl w:ilvl="0" w:tplc="D49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7B03584"/>
    <w:multiLevelType w:val="hybridMultilevel"/>
    <w:tmpl w:val="033EC1DC"/>
    <w:lvl w:ilvl="0" w:tplc="D4988562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>
    <w:nsid w:val="314C5B6E"/>
    <w:multiLevelType w:val="hybridMultilevel"/>
    <w:tmpl w:val="151C4308"/>
    <w:lvl w:ilvl="0" w:tplc="D498856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C5A5C64"/>
    <w:multiLevelType w:val="hybridMultilevel"/>
    <w:tmpl w:val="6C3A4C50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5142355"/>
    <w:multiLevelType w:val="hybridMultilevel"/>
    <w:tmpl w:val="59F0C9B2"/>
    <w:lvl w:ilvl="0" w:tplc="D49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7605040"/>
    <w:multiLevelType w:val="hybridMultilevel"/>
    <w:tmpl w:val="B68A394C"/>
    <w:lvl w:ilvl="0" w:tplc="9698E9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18089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31865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A168EF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34647C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725A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86AC5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394A3C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DE255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>
    <w:nsid w:val="581C698B"/>
    <w:multiLevelType w:val="hybridMultilevel"/>
    <w:tmpl w:val="DF72C314"/>
    <w:lvl w:ilvl="0" w:tplc="D49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F42113"/>
    <w:multiLevelType w:val="hybridMultilevel"/>
    <w:tmpl w:val="28C67E8C"/>
    <w:lvl w:ilvl="0" w:tplc="D49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1153FC8"/>
    <w:multiLevelType w:val="hybridMultilevel"/>
    <w:tmpl w:val="D40A2338"/>
    <w:lvl w:ilvl="0" w:tplc="B1EC27B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68002529"/>
    <w:multiLevelType w:val="hybridMultilevel"/>
    <w:tmpl w:val="AFD07092"/>
    <w:lvl w:ilvl="0" w:tplc="D49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8A13A80"/>
    <w:multiLevelType w:val="hybridMultilevel"/>
    <w:tmpl w:val="1D4077CA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FD62E33"/>
    <w:multiLevelType w:val="hybridMultilevel"/>
    <w:tmpl w:val="0A5CB1CA"/>
    <w:lvl w:ilvl="0" w:tplc="D49885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4540129"/>
    <w:multiLevelType w:val="hybridMultilevel"/>
    <w:tmpl w:val="50E6F640"/>
    <w:lvl w:ilvl="0" w:tplc="D498856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7B11530"/>
    <w:multiLevelType w:val="hybridMultilevel"/>
    <w:tmpl w:val="1CAAF504"/>
    <w:lvl w:ilvl="0" w:tplc="E954FB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3"/>
  </w:num>
  <w:num w:numId="3">
    <w:abstractNumId w:val="3"/>
  </w:num>
  <w:num w:numId="4">
    <w:abstractNumId w:val="16"/>
  </w:num>
  <w:num w:numId="5">
    <w:abstractNumId w:val="5"/>
  </w:num>
  <w:num w:numId="6">
    <w:abstractNumId w:val="7"/>
  </w:num>
  <w:num w:numId="7">
    <w:abstractNumId w:val="12"/>
  </w:num>
  <w:num w:numId="8">
    <w:abstractNumId w:val="0"/>
  </w:num>
  <w:num w:numId="9">
    <w:abstractNumId w:val="4"/>
  </w:num>
  <w:num w:numId="10">
    <w:abstractNumId w:val="2"/>
  </w:num>
  <w:num w:numId="11">
    <w:abstractNumId w:val="9"/>
  </w:num>
  <w:num w:numId="12">
    <w:abstractNumId w:val="10"/>
  </w:num>
  <w:num w:numId="13">
    <w:abstractNumId w:val="14"/>
  </w:num>
  <w:num w:numId="14">
    <w:abstractNumId w:val="6"/>
  </w:num>
  <w:num w:numId="15">
    <w:abstractNumId w:val="15"/>
  </w:num>
  <w:num w:numId="16">
    <w:abstractNumId w:val="1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94"/>
    <w:rsid w:val="00005668"/>
    <w:rsid w:val="00012618"/>
    <w:rsid w:val="00012E2A"/>
    <w:rsid w:val="00013D54"/>
    <w:rsid w:val="00027A32"/>
    <w:rsid w:val="00044A2A"/>
    <w:rsid w:val="00065DCA"/>
    <w:rsid w:val="00080202"/>
    <w:rsid w:val="00093D05"/>
    <w:rsid w:val="0009759D"/>
    <w:rsid w:val="00097D27"/>
    <w:rsid w:val="000B743F"/>
    <w:rsid w:val="000C0E35"/>
    <w:rsid w:val="000C3EA9"/>
    <w:rsid w:val="000D4E93"/>
    <w:rsid w:val="000E711E"/>
    <w:rsid w:val="000F2C83"/>
    <w:rsid w:val="00113362"/>
    <w:rsid w:val="001336A0"/>
    <w:rsid w:val="001513E4"/>
    <w:rsid w:val="001539B7"/>
    <w:rsid w:val="001B5FDF"/>
    <w:rsid w:val="001C4F6D"/>
    <w:rsid w:val="001F23EB"/>
    <w:rsid w:val="001F7054"/>
    <w:rsid w:val="002209B3"/>
    <w:rsid w:val="00252F8D"/>
    <w:rsid w:val="00261C27"/>
    <w:rsid w:val="002874B7"/>
    <w:rsid w:val="002A7390"/>
    <w:rsid w:val="002C2D40"/>
    <w:rsid w:val="002D60E4"/>
    <w:rsid w:val="00303038"/>
    <w:rsid w:val="0030654F"/>
    <w:rsid w:val="00314BB5"/>
    <w:rsid w:val="0033256F"/>
    <w:rsid w:val="00334661"/>
    <w:rsid w:val="003477DE"/>
    <w:rsid w:val="00377F04"/>
    <w:rsid w:val="00383060"/>
    <w:rsid w:val="003A2D83"/>
    <w:rsid w:val="003A3B8E"/>
    <w:rsid w:val="003A422D"/>
    <w:rsid w:val="003A503A"/>
    <w:rsid w:val="003A7AE8"/>
    <w:rsid w:val="003F0478"/>
    <w:rsid w:val="004355EB"/>
    <w:rsid w:val="00451959"/>
    <w:rsid w:val="00457497"/>
    <w:rsid w:val="004604D3"/>
    <w:rsid w:val="0047219B"/>
    <w:rsid w:val="00472A44"/>
    <w:rsid w:val="0049243A"/>
    <w:rsid w:val="004A45A0"/>
    <w:rsid w:val="004B2BC5"/>
    <w:rsid w:val="004B3FD9"/>
    <w:rsid w:val="004C247F"/>
    <w:rsid w:val="004D6EA0"/>
    <w:rsid w:val="004E3BB1"/>
    <w:rsid w:val="004E4318"/>
    <w:rsid w:val="004E46E2"/>
    <w:rsid w:val="004F1247"/>
    <w:rsid w:val="004F3707"/>
    <w:rsid w:val="005054AD"/>
    <w:rsid w:val="00510BC8"/>
    <w:rsid w:val="00531730"/>
    <w:rsid w:val="00543C83"/>
    <w:rsid w:val="00560B9A"/>
    <w:rsid w:val="00562DD8"/>
    <w:rsid w:val="005640B6"/>
    <w:rsid w:val="00564873"/>
    <w:rsid w:val="00567463"/>
    <w:rsid w:val="00583538"/>
    <w:rsid w:val="0059669A"/>
    <w:rsid w:val="005A2A87"/>
    <w:rsid w:val="005A6CE5"/>
    <w:rsid w:val="005B6776"/>
    <w:rsid w:val="005C3BFD"/>
    <w:rsid w:val="005D345F"/>
    <w:rsid w:val="005D55B0"/>
    <w:rsid w:val="005D6E0D"/>
    <w:rsid w:val="005E440A"/>
    <w:rsid w:val="005F0375"/>
    <w:rsid w:val="0060242A"/>
    <w:rsid w:val="00607F14"/>
    <w:rsid w:val="00616C85"/>
    <w:rsid w:val="00621441"/>
    <w:rsid w:val="00622482"/>
    <w:rsid w:val="00641EE0"/>
    <w:rsid w:val="0066122A"/>
    <w:rsid w:val="0066364A"/>
    <w:rsid w:val="00667D7F"/>
    <w:rsid w:val="00677E0C"/>
    <w:rsid w:val="00690B63"/>
    <w:rsid w:val="00696994"/>
    <w:rsid w:val="006C3BFE"/>
    <w:rsid w:val="006E2D97"/>
    <w:rsid w:val="006E7837"/>
    <w:rsid w:val="006F0640"/>
    <w:rsid w:val="006F73FC"/>
    <w:rsid w:val="00703574"/>
    <w:rsid w:val="007039F7"/>
    <w:rsid w:val="00716DC8"/>
    <w:rsid w:val="007176DD"/>
    <w:rsid w:val="00726E63"/>
    <w:rsid w:val="00733A9D"/>
    <w:rsid w:val="00755135"/>
    <w:rsid w:val="0077149C"/>
    <w:rsid w:val="00777ECF"/>
    <w:rsid w:val="007916FA"/>
    <w:rsid w:val="007926F7"/>
    <w:rsid w:val="007A4AFD"/>
    <w:rsid w:val="007A5FC9"/>
    <w:rsid w:val="007A6707"/>
    <w:rsid w:val="007E1882"/>
    <w:rsid w:val="007F2D04"/>
    <w:rsid w:val="00800199"/>
    <w:rsid w:val="00805458"/>
    <w:rsid w:val="008268F5"/>
    <w:rsid w:val="00830D4B"/>
    <w:rsid w:val="00833AEF"/>
    <w:rsid w:val="008510A3"/>
    <w:rsid w:val="00851AC5"/>
    <w:rsid w:val="00884D1A"/>
    <w:rsid w:val="00891E4B"/>
    <w:rsid w:val="00896F0C"/>
    <w:rsid w:val="008A0D45"/>
    <w:rsid w:val="008B5C16"/>
    <w:rsid w:val="008C3891"/>
    <w:rsid w:val="008E0494"/>
    <w:rsid w:val="008F6669"/>
    <w:rsid w:val="008F6785"/>
    <w:rsid w:val="00933513"/>
    <w:rsid w:val="00935B0F"/>
    <w:rsid w:val="00935BE5"/>
    <w:rsid w:val="00941248"/>
    <w:rsid w:val="009426C0"/>
    <w:rsid w:val="009513D2"/>
    <w:rsid w:val="009528F1"/>
    <w:rsid w:val="00964277"/>
    <w:rsid w:val="009753B8"/>
    <w:rsid w:val="00976460"/>
    <w:rsid w:val="00991862"/>
    <w:rsid w:val="009969EE"/>
    <w:rsid w:val="009A24F7"/>
    <w:rsid w:val="009A7310"/>
    <w:rsid w:val="00A01654"/>
    <w:rsid w:val="00A222E0"/>
    <w:rsid w:val="00A3774A"/>
    <w:rsid w:val="00A42070"/>
    <w:rsid w:val="00A45719"/>
    <w:rsid w:val="00A478DC"/>
    <w:rsid w:val="00A627AC"/>
    <w:rsid w:val="00A7256D"/>
    <w:rsid w:val="00A93CC0"/>
    <w:rsid w:val="00AA4078"/>
    <w:rsid w:val="00AB0876"/>
    <w:rsid w:val="00AB6DF8"/>
    <w:rsid w:val="00AC66B7"/>
    <w:rsid w:val="00AE0670"/>
    <w:rsid w:val="00AE098D"/>
    <w:rsid w:val="00AF38F3"/>
    <w:rsid w:val="00AF41AC"/>
    <w:rsid w:val="00B0057A"/>
    <w:rsid w:val="00B02895"/>
    <w:rsid w:val="00B10710"/>
    <w:rsid w:val="00B30BAD"/>
    <w:rsid w:val="00B34944"/>
    <w:rsid w:val="00B61A75"/>
    <w:rsid w:val="00B621A5"/>
    <w:rsid w:val="00B85813"/>
    <w:rsid w:val="00B95611"/>
    <w:rsid w:val="00BA64FE"/>
    <w:rsid w:val="00BA75F8"/>
    <w:rsid w:val="00BB45EE"/>
    <w:rsid w:val="00BC1A3F"/>
    <w:rsid w:val="00BC4913"/>
    <w:rsid w:val="00BF6247"/>
    <w:rsid w:val="00C10ACB"/>
    <w:rsid w:val="00C41DD3"/>
    <w:rsid w:val="00C54978"/>
    <w:rsid w:val="00C73DCD"/>
    <w:rsid w:val="00C752BF"/>
    <w:rsid w:val="00C86116"/>
    <w:rsid w:val="00C95761"/>
    <w:rsid w:val="00C978A1"/>
    <w:rsid w:val="00CA095D"/>
    <w:rsid w:val="00CA1E67"/>
    <w:rsid w:val="00CA302E"/>
    <w:rsid w:val="00CB28E7"/>
    <w:rsid w:val="00CC0B8E"/>
    <w:rsid w:val="00CC1424"/>
    <w:rsid w:val="00CC4E1E"/>
    <w:rsid w:val="00CC7747"/>
    <w:rsid w:val="00CD519D"/>
    <w:rsid w:val="00CD6485"/>
    <w:rsid w:val="00CE12C3"/>
    <w:rsid w:val="00CE29D4"/>
    <w:rsid w:val="00CF58EA"/>
    <w:rsid w:val="00D00326"/>
    <w:rsid w:val="00D043E7"/>
    <w:rsid w:val="00D0458A"/>
    <w:rsid w:val="00D512A7"/>
    <w:rsid w:val="00D82947"/>
    <w:rsid w:val="00D86237"/>
    <w:rsid w:val="00DF0D08"/>
    <w:rsid w:val="00DF5CEB"/>
    <w:rsid w:val="00DF78F2"/>
    <w:rsid w:val="00DF7B9E"/>
    <w:rsid w:val="00E164BA"/>
    <w:rsid w:val="00E16BBD"/>
    <w:rsid w:val="00E34275"/>
    <w:rsid w:val="00E427C1"/>
    <w:rsid w:val="00E43FD1"/>
    <w:rsid w:val="00E536FA"/>
    <w:rsid w:val="00E57BAB"/>
    <w:rsid w:val="00E62859"/>
    <w:rsid w:val="00E873E6"/>
    <w:rsid w:val="00E90614"/>
    <w:rsid w:val="00E92B52"/>
    <w:rsid w:val="00EA7CA3"/>
    <w:rsid w:val="00EC3DC7"/>
    <w:rsid w:val="00EE2AAF"/>
    <w:rsid w:val="00F110BC"/>
    <w:rsid w:val="00F11339"/>
    <w:rsid w:val="00F53200"/>
    <w:rsid w:val="00F53318"/>
    <w:rsid w:val="00F62DA9"/>
    <w:rsid w:val="00F666B2"/>
    <w:rsid w:val="00FC1B1D"/>
    <w:rsid w:val="00FC3CF3"/>
    <w:rsid w:val="00FD68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next w:val="a4"/>
    <w:uiPriority w:val="1"/>
    <w:qFormat/>
    <w:rsid w:val="008268F5"/>
    <w:pPr>
      <w:spacing w:after="0" w:line="240" w:lineRule="auto"/>
    </w:pPr>
  </w:style>
  <w:style w:type="paragraph" w:styleId="a4">
    <w:name w:val="No Spacing"/>
    <w:link w:val="a5"/>
    <w:uiPriority w:val="1"/>
    <w:qFormat/>
    <w:rsid w:val="008268F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0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03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C10A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10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10A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C10ACB"/>
  </w:style>
  <w:style w:type="character" w:styleId="ab">
    <w:name w:val="Hyperlink"/>
    <w:uiPriority w:val="99"/>
    <w:rsid w:val="00C10AC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64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487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6B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next w:val="a4"/>
    <w:uiPriority w:val="1"/>
    <w:qFormat/>
    <w:rsid w:val="008268F5"/>
    <w:pPr>
      <w:spacing w:after="0" w:line="240" w:lineRule="auto"/>
    </w:pPr>
  </w:style>
  <w:style w:type="paragraph" w:styleId="a4">
    <w:name w:val="No Spacing"/>
    <w:link w:val="a5"/>
    <w:uiPriority w:val="1"/>
    <w:qFormat/>
    <w:rsid w:val="008268F5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3030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03038"/>
    <w:rPr>
      <w:rFonts w:ascii="Tahoma" w:hAnsi="Tahoma" w:cs="Tahoma"/>
      <w:sz w:val="16"/>
      <w:szCs w:val="16"/>
    </w:rPr>
  </w:style>
  <w:style w:type="paragraph" w:styleId="a8">
    <w:name w:val="footer"/>
    <w:basedOn w:val="a"/>
    <w:link w:val="a9"/>
    <w:uiPriority w:val="99"/>
    <w:rsid w:val="00C10AC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C10AC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C10ACB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Без интервала Знак"/>
    <w:link w:val="a4"/>
    <w:uiPriority w:val="1"/>
    <w:locked/>
    <w:rsid w:val="00C10ACB"/>
  </w:style>
  <w:style w:type="character" w:styleId="ab">
    <w:name w:val="Hyperlink"/>
    <w:uiPriority w:val="99"/>
    <w:rsid w:val="00C10ACB"/>
    <w:rPr>
      <w:color w:val="0000FF"/>
      <w:u w:val="single"/>
    </w:rPr>
  </w:style>
  <w:style w:type="paragraph" w:styleId="ac">
    <w:name w:val="header"/>
    <w:basedOn w:val="a"/>
    <w:link w:val="ad"/>
    <w:uiPriority w:val="99"/>
    <w:unhideWhenUsed/>
    <w:rsid w:val="0056487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5648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506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96234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9953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2696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34367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9864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2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5756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6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eko.nk@tatar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vektorstroy-p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2DFAAA-4A7D-4539-8FC6-9C4A24CD9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2925</Words>
  <Characters>16676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</dc:creator>
  <cp:lastModifiedBy>ОТ</cp:lastModifiedBy>
  <cp:revision>5</cp:revision>
  <cp:lastPrinted>2022-12-02T11:18:00Z</cp:lastPrinted>
  <dcterms:created xsi:type="dcterms:W3CDTF">2022-12-09T07:00:00Z</dcterms:created>
  <dcterms:modified xsi:type="dcterms:W3CDTF">2022-12-09T07:03:00Z</dcterms:modified>
</cp:coreProperties>
</file>